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5FA" w14:textId="3EE6A278" w:rsidR="00D02CDA" w:rsidRPr="00C84F38" w:rsidRDefault="00B2147C" w:rsidP="00D02CDA">
      <w:pPr>
        <w:pStyle w:val="Header"/>
        <w:tabs>
          <w:tab w:val="right" w:pos="9639"/>
        </w:tabs>
        <w:rPr>
          <w:bCs/>
          <w:noProof w:val="0"/>
          <w:sz w:val="24"/>
          <w:szCs w:val="24"/>
        </w:rPr>
      </w:pPr>
      <w:r w:rsidRPr="00B2147C">
        <w:rPr>
          <w:bCs/>
          <w:noProof w:val="0"/>
          <w:sz w:val="24"/>
          <w:szCs w:val="24"/>
        </w:rPr>
        <w:t>3GPP TSG RAN Meeting #95-e</w:t>
      </w:r>
      <w:r w:rsidR="00D02CDA">
        <w:rPr>
          <w:bCs/>
          <w:noProof w:val="0"/>
          <w:sz w:val="24"/>
          <w:szCs w:val="24"/>
        </w:rPr>
        <w:tab/>
      </w:r>
      <w:r w:rsidR="00721455" w:rsidRPr="00721455">
        <w:rPr>
          <w:bCs/>
          <w:noProof w:val="0"/>
          <w:sz w:val="24"/>
          <w:szCs w:val="24"/>
        </w:rPr>
        <w:t>RP-220310</w:t>
      </w:r>
    </w:p>
    <w:p w14:paraId="467618A1" w14:textId="0EE1D2AF" w:rsidR="000018FE" w:rsidRDefault="00B2147C" w:rsidP="000018FE">
      <w:pPr>
        <w:pStyle w:val="Header"/>
        <w:rPr>
          <w:bCs/>
          <w:sz w:val="24"/>
          <w:szCs w:val="24"/>
          <w:lang w:val="en-GB"/>
        </w:rPr>
      </w:pPr>
      <w:r w:rsidRPr="00B2147C">
        <w:rPr>
          <w:bCs/>
          <w:noProof w:val="0"/>
          <w:sz w:val="24"/>
          <w:szCs w:val="24"/>
        </w:rPr>
        <w:t>Electronic Meeting, March 17 - 23, 2022</w:t>
      </w:r>
    </w:p>
    <w:p w14:paraId="1E247547" w14:textId="77777777" w:rsidR="000018FE" w:rsidRPr="0016316A" w:rsidRDefault="000018FE" w:rsidP="000018FE">
      <w:pPr>
        <w:pStyle w:val="Header"/>
        <w:rPr>
          <w:bCs/>
          <w:noProof w:val="0"/>
          <w:sz w:val="24"/>
          <w:lang w:val="en-GB" w:eastAsia="ja-JP"/>
        </w:rPr>
      </w:pPr>
    </w:p>
    <w:p w14:paraId="14A08F13" w14:textId="479297B1"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B2147C">
        <w:rPr>
          <w:rFonts w:cs="Arial"/>
          <w:b/>
          <w:sz w:val="24"/>
          <w:szCs w:val="24"/>
        </w:rPr>
        <w:t>9.1.4.1</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46A2407C" w:rsidR="0034111C" w:rsidRPr="00392F31" w:rsidRDefault="0034111C">
      <w:pPr>
        <w:ind w:left="1985" w:hanging="1985"/>
        <w:rPr>
          <w:rFonts w:ascii="Arial" w:hAnsi="Arial" w:cs="Arial"/>
          <w:b/>
          <w:sz w:val="24"/>
          <w:szCs w:val="24"/>
        </w:rPr>
      </w:pPr>
      <w:r w:rsidRPr="00392F31">
        <w:rPr>
          <w:rFonts w:ascii="Arial" w:hAnsi="Arial" w:cs="Arial"/>
          <w:b/>
          <w:sz w:val="24"/>
          <w:szCs w:val="24"/>
        </w:rPr>
        <w:t>Title:</w:t>
      </w:r>
      <w:r w:rsidRPr="00392F31">
        <w:rPr>
          <w:rFonts w:ascii="Arial" w:hAnsi="Arial" w:cs="Arial"/>
          <w:b/>
          <w:sz w:val="24"/>
        </w:rPr>
        <w:tab/>
      </w:r>
      <w:r w:rsidR="00EA73B7" w:rsidRPr="00EA73B7">
        <w:rPr>
          <w:rFonts w:ascii="Arial" w:hAnsi="Arial" w:cs="Arial"/>
          <w:b/>
          <w:sz w:val="24"/>
          <w:szCs w:val="24"/>
        </w:rPr>
        <w:tab/>
        <w:t>Views on small A-MPR for Rel-18 RAN4 led WI</w:t>
      </w:r>
    </w:p>
    <w:p w14:paraId="17B096F3" w14:textId="02FD70B3"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00B2147C">
        <w:rPr>
          <w:rFonts w:ascii="Arial" w:hAnsi="Arial" w:cs="Arial"/>
          <w:b/>
          <w:sz w:val="24"/>
          <w:szCs w:val="24"/>
        </w:rPr>
        <w:t>Discussion</w:t>
      </w:r>
    </w:p>
    <w:p w14:paraId="6C9B9D2D" w14:textId="77777777" w:rsidR="0034111C" w:rsidRPr="0016316A" w:rsidRDefault="0034111C">
      <w:pPr>
        <w:pStyle w:val="Heading1"/>
      </w:pPr>
      <w:r w:rsidRPr="0016316A">
        <w:t>1</w:t>
      </w:r>
      <w:r w:rsidRPr="0016316A">
        <w:tab/>
      </w:r>
      <w:r w:rsidR="00EE7FA7" w:rsidRPr="0016316A">
        <w:t>Introduction</w:t>
      </w:r>
    </w:p>
    <w:p w14:paraId="72BB8AC6" w14:textId="56B00107" w:rsidR="003419DB" w:rsidRDefault="002065E9" w:rsidP="00AC5C98">
      <w:r>
        <w:t xml:space="preserve">This contribution shares our views </w:t>
      </w:r>
      <w:r w:rsidR="00EE368D">
        <w:t xml:space="preserve">with a specific example </w:t>
      </w:r>
      <w:r>
        <w:t xml:space="preserve">on </w:t>
      </w:r>
      <w:r w:rsidR="0094011F">
        <w:t>smaller A-MPR</w:t>
      </w:r>
      <w:r w:rsidR="005E4D07">
        <w:t xml:space="preserve">, which is one of the topics </w:t>
      </w:r>
      <w:r>
        <w:t>in m</w:t>
      </w:r>
      <w:r w:rsidRPr="002065E9">
        <w:t xml:space="preserve">oderator summary </w:t>
      </w:r>
      <w:r>
        <w:t>in [1]</w:t>
      </w:r>
      <w:r w:rsidR="003419DB">
        <w:t>.</w:t>
      </w:r>
    </w:p>
    <w:p w14:paraId="1B3B5641" w14:textId="23A94B77" w:rsidR="003419DB" w:rsidRPr="008B7046" w:rsidRDefault="00062630" w:rsidP="008B7046">
      <w:pPr>
        <w:pStyle w:val="Heading1"/>
        <w:rPr>
          <w:color w:val="000000"/>
        </w:rPr>
      </w:pPr>
      <w:r>
        <w:rPr>
          <w:color w:val="000000"/>
        </w:rPr>
        <w:t>2</w:t>
      </w:r>
      <w:r w:rsidRPr="00A51522">
        <w:rPr>
          <w:color w:val="000000"/>
        </w:rPr>
        <w:tab/>
      </w:r>
      <w:r w:rsidR="00B2147C">
        <w:rPr>
          <w:color w:val="000000"/>
        </w:rPr>
        <w:t>Motivation</w:t>
      </w:r>
    </w:p>
    <w:p w14:paraId="638AE177" w14:textId="308FF151" w:rsidR="00906416" w:rsidRDefault="00B44208" w:rsidP="00B44208">
      <w:r w:rsidRPr="00B44208">
        <w:t>NR allows wider CBW without CA than LTE(20MHz)</w:t>
      </w:r>
      <w:r>
        <w:t xml:space="preserve"> and h</w:t>
      </w:r>
      <w:r w:rsidRPr="00B44208">
        <w:t xml:space="preserve">igher </w:t>
      </w:r>
      <w:r w:rsidR="00B2147C">
        <w:t xml:space="preserve">power classes </w:t>
      </w:r>
      <w:r w:rsidR="005E4D07">
        <w:t xml:space="preserve">have been </w:t>
      </w:r>
      <w:r w:rsidRPr="00B44208">
        <w:t xml:space="preserve">becoming </w:t>
      </w:r>
      <w:r w:rsidR="005E4D07">
        <w:t>ev</w:t>
      </w:r>
      <w:r w:rsidR="00B2147C">
        <w:t>e</w:t>
      </w:r>
      <w:r w:rsidR="005E4D07">
        <w:t xml:space="preserve">n more </w:t>
      </w:r>
      <w:r w:rsidRPr="00B44208">
        <w:t>popular</w:t>
      </w:r>
      <w:r w:rsidR="005E4D07">
        <w:t xml:space="preserve"> than LTE</w:t>
      </w:r>
      <w:r>
        <w:t xml:space="preserve">. </w:t>
      </w:r>
      <w:r w:rsidRPr="00B44208">
        <w:t>The</w:t>
      </w:r>
      <w:r>
        <w:t xml:space="preserve">y, however, </w:t>
      </w:r>
      <w:r w:rsidRPr="00B44208">
        <w:t xml:space="preserve">may not </w:t>
      </w:r>
      <w:r w:rsidR="005E4D07">
        <w:t xml:space="preserve">directly </w:t>
      </w:r>
      <w:r w:rsidRPr="00B44208">
        <w:t xml:space="preserve">lead expected </w:t>
      </w:r>
      <w:r>
        <w:t xml:space="preserve">UL coverage and capacity </w:t>
      </w:r>
      <w:r w:rsidRPr="00B44208">
        <w:t>improvement</w:t>
      </w:r>
      <w:r>
        <w:t xml:space="preserve"> due to </w:t>
      </w:r>
      <w:r w:rsidR="005E4D07">
        <w:t xml:space="preserve">huge </w:t>
      </w:r>
      <w:r>
        <w:t xml:space="preserve">A-MPR. For instance, </w:t>
      </w:r>
      <w:r w:rsidR="00906416">
        <w:t xml:space="preserve">PC2 n39 </w:t>
      </w:r>
      <w:r w:rsidRPr="00B44208">
        <w:t xml:space="preserve">A-MPR for </w:t>
      </w:r>
      <w:r w:rsidR="00906416">
        <w:t xml:space="preserve">20 </w:t>
      </w:r>
      <w:r w:rsidRPr="00B44208">
        <w:t>MHz CBW for NS_</w:t>
      </w:r>
      <w:r w:rsidR="00906416">
        <w:t>50</w:t>
      </w:r>
      <w:r w:rsidRPr="00B44208">
        <w:t xml:space="preserve"> is up to </w:t>
      </w:r>
      <w:r w:rsidR="00906416">
        <w:t>5.5</w:t>
      </w:r>
      <w:r w:rsidRPr="00B44208">
        <w:t xml:space="preserve"> dB, while for </w:t>
      </w:r>
      <w:r w:rsidR="00906416">
        <w:t>4</w:t>
      </w:r>
      <w:r w:rsidRPr="00B44208">
        <w:t>0 MHz CBW it is up to 1</w:t>
      </w:r>
      <w:r w:rsidR="00906416">
        <w:t>2.5</w:t>
      </w:r>
      <w:r w:rsidRPr="00B44208">
        <w:t xml:space="preserve"> dB in some conditions.</w:t>
      </w:r>
    </w:p>
    <w:p w14:paraId="6FDAEFA6" w14:textId="77777777" w:rsidR="00B901D9" w:rsidRPr="00A1036F" w:rsidRDefault="00B901D9" w:rsidP="00B901D9">
      <w:pPr>
        <w:rPr>
          <w:b/>
          <w:bCs/>
        </w:rPr>
      </w:pPr>
      <w:r w:rsidRPr="00A1036F">
        <w:rPr>
          <w:b/>
          <w:bCs/>
        </w:rPr>
        <w:t xml:space="preserve">Observation 1: </w:t>
      </w:r>
      <w:r>
        <w:rPr>
          <w:b/>
          <w:bCs/>
        </w:rPr>
        <w:t>A-MPR</w:t>
      </w:r>
      <w:r w:rsidRPr="00A1036F">
        <w:rPr>
          <w:b/>
          <w:bCs/>
        </w:rPr>
        <w:t xml:space="preserve"> value </w:t>
      </w:r>
      <w:r>
        <w:rPr>
          <w:b/>
          <w:bCs/>
        </w:rPr>
        <w:t>can be s</w:t>
      </w:r>
      <w:r w:rsidRPr="00A1036F">
        <w:rPr>
          <w:b/>
          <w:bCs/>
        </w:rPr>
        <w:t>ignificant</w:t>
      </w:r>
      <w:r>
        <w:rPr>
          <w:b/>
          <w:bCs/>
        </w:rPr>
        <w:t>ly</w:t>
      </w:r>
      <w:r w:rsidRPr="00A1036F">
        <w:rPr>
          <w:b/>
          <w:bCs/>
        </w:rPr>
        <w:t xml:space="preserve"> large, </w:t>
      </w:r>
      <w:r>
        <w:rPr>
          <w:b/>
          <w:bCs/>
        </w:rPr>
        <w:t xml:space="preserve">e.g., </w:t>
      </w:r>
      <w:r w:rsidRPr="00A1036F">
        <w:rPr>
          <w:b/>
          <w:bCs/>
        </w:rPr>
        <w:t>more than 10 dB</w:t>
      </w:r>
      <w:r>
        <w:rPr>
          <w:b/>
          <w:bCs/>
        </w:rPr>
        <w:t xml:space="preserve"> </w:t>
      </w:r>
      <w:r w:rsidRPr="00A1036F">
        <w:rPr>
          <w:b/>
          <w:bCs/>
        </w:rPr>
        <w:t>(sometime around 20 dB) for wider channel bandwidth</w:t>
      </w:r>
      <w:r>
        <w:rPr>
          <w:b/>
          <w:bCs/>
        </w:rPr>
        <w:t>s</w:t>
      </w:r>
      <w:r w:rsidRPr="00A1036F">
        <w:rPr>
          <w:b/>
          <w:bCs/>
        </w:rPr>
        <w:t>.</w:t>
      </w:r>
      <w:r>
        <w:rPr>
          <w:b/>
          <w:bCs/>
        </w:rPr>
        <w:t xml:space="preserve"> At least 18 NS(s) have A-MPR whose value can be equal to 10 dB or even larger.</w:t>
      </w:r>
    </w:p>
    <w:p w14:paraId="49CE726D" w14:textId="244BA655" w:rsidR="00B44208" w:rsidRDefault="00906416" w:rsidP="00B44208">
      <w:r>
        <w:t xml:space="preserve">Thus far, </w:t>
      </w:r>
      <w:r w:rsidR="00B44208" w:rsidRPr="00B44208">
        <w:t>R</w:t>
      </w:r>
      <w:r>
        <w:t>AN</w:t>
      </w:r>
      <w:r w:rsidR="00B44208" w:rsidRPr="00B44208">
        <w:t>4</w:t>
      </w:r>
      <w:r>
        <w:t xml:space="preserve"> has </w:t>
      </w:r>
      <w:r w:rsidR="00B44208" w:rsidRPr="00B44208">
        <w:t xml:space="preserve">assumed that DC is at </w:t>
      </w:r>
      <w:r w:rsidR="005E4D07">
        <w:t xml:space="preserve">the </w:t>
      </w:r>
      <w:r w:rsidR="00B44208" w:rsidRPr="00B44208">
        <w:t xml:space="preserve">centre of UE CBW </w:t>
      </w:r>
      <w:r>
        <w:t xml:space="preserve">for A-MPR evaluation regardless of where the actual BWP size and its </w:t>
      </w:r>
      <w:r w:rsidR="00235135">
        <w:t>location</w:t>
      </w:r>
      <w:r>
        <w:t xml:space="preserve"> </w:t>
      </w:r>
      <w:r w:rsidR="005E4D07">
        <w:t xml:space="preserve">are </w:t>
      </w:r>
      <w:r>
        <w:t>as illustrated in Figure 2-1.</w:t>
      </w:r>
    </w:p>
    <w:p w14:paraId="36A848C5" w14:textId="4D5BAF39" w:rsidR="00906416" w:rsidRPr="00B44208" w:rsidRDefault="00906416" w:rsidP="00A1036F">
      <w:pPr>
        <w:jc w:val="center"/>
      </w:pPr>
      <w:r w:rsidRPr="00906416">
        <w:rPr>
          <w:noProof/>
        </w:rPr>
        <w:drawing>
          <wp:inline distT="0" distB="0" distL="0" distR="0" wp14:anchorId="515DEF87" wp14:editId="15E643C2">
            <wp:extent cx="3357600" cy="1118184"/>
            <wp:effectExtent l="19050" t="19050" r="14605" b="25400"/>
            <wp:docPr id="11" name="Picture 10" descr="A picture containing diagram&#10;&#10;Description automatically generated">
              <a:extLst xmlns:a="http://schemas.openxmlformats.org/drawingml/2006/main">
                <a:ext uri="{FF2B5EF4-FFF2-40B4-BE49-F238E27FC236}">
                  <a16:creationId xmlns:a16="http://schemas.microsoft.com/office/drawing/2014/main" id="{60DE7869-0F20-4CD3-96AE-E2267B3E67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picture containing diagram&#10;&#10;Description automatically generated">
                      <a:extLst>
                        <a:ext uri="{FF2B5EF4-FFF2-40B4-BE49-F238E27FC236}">
                          <a16:creationId xmlns:a16="http://schemas.microsoft.com/office/drawing/2014/main" id="{60DE7869-0F20-4CD3-96AE-E2267B3E67D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57600" cy="1118184"/>
                    </a:xfrm>
                    <a:prstGeom prst="rect">
                      <a:avLst/>
                    </a:prstGeom>
                    <a:ln>
                      <a:solidFill>
                        <a:schemeClr val="tx1"/>
                      </a:solidFill>
                    </a:ln>
                  </pic:spPr>
                </pic:pic>
              </a:graphicData>
            </a:graphic>
          </wp:inline>
        </w:drawing>
      </w:r>
    </w:p>
    <w:p w14:paraId="29930AA6" w14:textId="0F6AEE54" w:rsidR="00906416" w:rsidRDefault="00906416" w:rsidP="00906416">
      <w:pPr>
        <w:jc w:val="center"/>
      </w:pPr>
      <w:r>
        <w:rPr>
          <w:rFonts w:ascii="Arial" w:eastAsia="Times New Roman" w:hAnsi="Arial" w:cs="Arial"/>
        </w:rPr>
        <w:t xml:space="preserve">Figure </w:t>
      </w:r>
      <w:r w:rsidRPr="009C0CA1">
        <w:rPr>
          <w:rFonts w:ascii="Arial" w:eastAsia="Times New Roman" w:hAnsi="Arial" w:cs="Arial"/>
        </w:rPr>
        <w:t xml:space="preserve">2-1: </w:t>
      </w:r>
      <w:r w:rsidRPr="00906416">
        <w:rPr>
          <w:rFonts w:ascii="Arial" w:eastAsia="Times New Roman" w:hAnsi="Arial" w:cs="Arial"/>
        </w:rPr>
        <w:t>R</w:t>
      </w:r>
      <w:r>
        <w:rPr>
          <w:rFonts w:ascii="Arial" w:eastAsia="Times New Roman" w:hAnsi="Arial" w:cs="Arial"/>
        </w:rPr>
        <w:t>AN</w:t>
      </w:r>
      <w:r w:rsidRPr="00906416">
        <w:rPr>
          <w:rFonts w:ascii="Arial" w:eastAsia="Times New Roman" w:hAnsi="Arial" w:cs="Arial"/>
        </w:rPr>
        <w:t xml:space="preserve">4 </w:t>
      </w:r>
      <w:r>
        <w:rPr>
          <w:rFonts w:ascii="Arial" w:eastAsia="Times New Roman" w:hAnsi="Arial" w:cs="Arial"/>
        </w:rPr>
        <w:t xml:space="preserve">traditional </w:t>
      </w:r>
      <w:r w:rsidRPr="00906416">
        <w:rPr>
          <w:rFonts w:ascii="Arial" w:eastAsia="Times New Roman" w:hAnsi="Arial" w:cs="Arial"/>
        </w:rPr>
        <w:t>A-MPR evaluation</w:t>
      </w:r>
      <w:r>
        <w:rPr>
          <w:rFonts w:ascii="Arial" w:eastAsia="Times New Roman" w:hAnsi="Arial" w:cs="Arial"/>
        </w:rPr>
        <w:t xml:space="preserve"> condition</w:t>
      </w:r>
      <w:r w:rsidRPr="00906416">
        <w:rPr>
          <w:rFonts w:ascii="Arial" w:eastAsia="Times New Roman" w:hAnsi="Arial" w:cs="Arial"/>
        </w:rPr>
        <w:t xml:space="preserve">: DC is at </w:t>
      </w:r>
      <w:r>
        <w:rPr>
          <w:rFonts w:ascii="Arial" w:eastAsia="Times New Roman" w:hAnsi="Arial" w:cs="Arial"/>
        </w:rPr>
        <w:t xml:space="preserve">the </w:t>
      </w:r>
      <w:r w:rsidR="005E4D07" w:rsidRPr="00906416">
        <w:rPr>
          <w:rFonts w:ascii="Arial" w:eastAsia="Times New Roman" w:hAnsi="Arial" w:cs="Arial"/>
        </w:rPr>
        <w:t>centre</w:t>
      </w:r>
      <w:r w:rsidRPr="00906416">
        <w:rPr>
          <w:rFonts w:ascii="Arial" w:eastAsia="Times New Roman" w:hAnsi="Arial" w:cs="Arial"/>
        </w:rPr>
        <w:t xml:space="preserve"> of CBW</w:t>
      </w:r>
    </w:p>
    <w:p w14:paraId="1008ADBF" w14:textId="1572E68B" w:rsidR="00B44208" w:rsidRDefault="00B44208" w:rsidP="00B44208">
      <w:r w:rsidRPr="00B44208">
        <w:t>UE</w:t>
      </w:r>
      <w:r w:rsidR="00906416">
        <w:t xml:space="preserve">, however, </w:t>
      </w:r>
      <w:r w:rsidRPr="00B44208">
        <w:t>may</w:t>
      </w:r>
      <w:r w:rsidR="00906416">
        <w:t xml:space="preserve"> not always </w:t>
      </w:r>
      <w:r w:rsidRPr="00B44208">
        <w:t xml:space="preserve">place the DC </w:t>
      </w:r>
      <w:r w:rsidR="00906416">
        <w:t xml:space="preserve">at the </w:t>
      </w:r>
      <w:r w:rsidR="005E4D07">
        <w:t>centre</w:t>
      </w:r>
      <w:r w:rsidR="00906416">
        <w:t xml:space="preserve"> of the UE CBW</w:t>
      </w:r>
      <w:r w:rsidR="00235135">
        <w:t>,</w:t>
      </w:r>
      <w:r w:rsidR="00906416">
        <w:t xml:space="preserve"> but rather may place it </w:t>
      </w:r>
      <w:r w:rsidRPr="00B44208">
        <w:t xml:space="preserve">close to centre of UL BWP </w:t>
      </w:r>
      <w:r w:rsidR="00906416">
        <w:t>as illustrated in Figure 2-</w:t>
      </w:r>
      <w:r w:rsidR="00235135">
        <w:t>2</w:t>
      </w:r>
      <w:r w:rsidR="00906416">
        <w:t>.</w:t>
      </w:r>
    </w:p>
    <w:p w14:paraId="42426D61" w14:textId="57DEF874" w:rsidR="00906416" w:rsidRPr="00B44208" w:rsidRDefault="00906416" w:rsidP="00A1036F">
      <w:pPr>
        <w:jc w:val="center"/>
      </w:pPr>
      <w:r w:rsidRPr="00906416">
        <w:rPr>
          <w:noProof/>
        </w:rPr>
        <w:drawing>
          <wp:inline distT="0" distB="0" distL="0" distR="0" wp14:anchorId="1FEE5901" wp14:editId="462BECBE">
            <wp:extent cx="3042606" cy="1181784"/>
            <wp:effectExtent l="19050" t="19050" r="24765" b="18415"/>
            <wp:docPr id="10" name="Picture 9" descr="A picture containing diagram&#10;&#10;Description automatically generated">
              <a:extLst xmlns:a="http://schemas.openxmlformats.org/drawingml/2006/main">
                <a:ext uri="{FF2B5EF4-FFF2-40B4-BE49-F238E27FC236}">
                  <a16:creationId xmlns:a16="http://schemas.microsoft.com/office/drawing/2014/main" id="{108097B7-253D-41F2-9B8E-7156A593A4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picture containing diagram&#10;&#10;Description automatically generated">
                      <a:extLst>
                        <a:ext uri="{FF2B5EF4-FFF2-40B4-BE49-F238E27FC236}">
                          <a16:creationId xmlns:a16="http://schemas.microsoft.com/office/drawing/2014/main" id="{108097B7-253D-41F2-9B8E-7156A593A47C}"/>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42606" cy="1181784"/>
                    </a:xfrm>
                    <a:prstGeom prst="rect">
                      <a:avLst/>
                    </a:prstGeom>
                    <a:ln>
                      <a:solidFill>
                        <a:schemeClr val="tx1"/>
                      </a:solidFill>
                    </a:ln>
                  </pic:spPr>
                </pic:pic>
              </a:graphicData>
            </a:graphic>
          </wp:inline>
        </w:drawing>
      </w:r>
    </w:p>
    <w:p w14:paraId="691E1DEB" w14:textId="33C1E91C" w:rsidR="00906416" w:rsidRDefault="00906416" w:rsidP="00906416">
      <w:pPr>
        <w:jc w:val="center"/>
      </w:pPr>
      <w:r>
        <w:rPr>
          <w:rFonts w:ascii="Arial" w:eastAsia="Times New Roman" w:hAnsi="Arial" w:cs="Arial"/>
        </w:rPr>
        <w:t xml:space="preserve">Figure </w:t>
      </w:r>
      <w:r w:rsidRPr="009C0CA1">
        <w:rPr>
          <w:rFonts w:ascii="Arial" w:eastAsia="Times New Roman" w:hAnsi="Arial" w:cs="Arial"/>
        </w:rPr>
        <w:t>2-</w:t>
      </w:r>
      <w:r w:rsidR="003A754A">
        <w:rPr>
          <w:rFonts w:ascii="Arial" w:eastAsia="Times New Roman" w:hAnsi="Arial" w:cs="Arial"/>
        </w:rPr>
        <w:t>2</w:t>
      </w:r>
      <w:r w:rsidRPr="009C0CA1">
        <w:rPr>
          <w:rFonts w:ascii="Arial" w:eastAsia="Times New Roman" w:hAnsi="Arial" w:cs="Arial"/>
        </w:rPr>
        <w:t xml:space="preserve">: </w:t>
      </w:r>
      <w:r>
        <w:rPr>
          <w:rFonts w:ascii="Arial" w:eastAsia="Times New Roman" w:hAnsi="Arial" w:cs="Arial"/>
        </w:rPr>
        <w:t>Possible DC location and IMD</w:t>
      </w:r>
    </w:p>
    <w:p w14:paraId="144B6B30" w14:textId="6A87CBE6" w:rsidR="003A754A" w:rsidRDefault="003A754A" w:rsidP="00B44208">
      <w:r>
        <w:lastRenderedPageBreak/>
        <w:t>The condition in Figure 2-</w:t>
      </w:r>
      <w:r w:rsidR="005E4D07">
        <w:t>2</w:t>
      </w:r>
      <w:r>
        <w:t xml:space="preserve"> must be possible since it turned out that </w:t>
      </w:r>
      <w:r w:rsidR="00B44208" w:rsidRPr="00B44208">
        <w:t>UEs’ DC location</w:t>
      </w:r>
      <w:r w:rsidR="00235135">
        <w:t xml:space="preserve"> </w:t>
      </w:r>
      <w:r w:rsidR="00B44208" w:rsidRPr="00B44208">
        <w:t>is affected by several factors</w:t>
      </w:r>
      <w:r>
        <w:t xml:space="preserve"> </w:t>
      </w:r>
      <w:r w:rsidR="00235135">
        <w:t xml:space="preserve">and the UE would change it </w:t>
      </w:r>
      <w:r>
        <w:t xml:space="preserve">[2]. </w:t>
      </w:r>
      <w:r w:rsidR="00B44208" w:rsidRPr="00B44208">
        <w:t xml:space="preserve">If </w:t>
      </w:r>
      <w:r w:rsidR="00235135">
        <w:t>the UE selected the DC location as shown in Figure 2-2</w:t>
      </w:r>
      <w:r w:rsidR="00B44208" w:rsidRPr="00B44208">
        <w:t xml:space="preserve">, </w:t>
      </w:r>
      <w:r w:rsidR="00235135">
        <w:t xml:space="preserve">the required </w:t>
      </w:r>
      <w:r w:rsidR="00B44208" w:rsidRPr="00B44208">
        <w:t xml:space="preserve">A-MPR </w:t>
      </w:r>
      <w:r w:rsidR="00235135">
        <w:t>must be</w:t>
      </w:r>
      <w:r w:rsidR="00B44208" w:rsidRPr="00B44208">
        <w:t xml:space="preserve"> even smaller than that for Fig </w:t>
      </w:r>
      <w:r>
        <w:t>2-1</w:t>
      </w:r>
      <w:r w:rsidR="00B44208" w:rsidRPr="00B44208">
        <w:t>.</w:t>
      </w:r>
    </w:p>
    <w:p w14:paraId="44274A26" w14:textId="77777777" w:rsidR="00B901D9" w:rsidRPr="00FE1076" w:rsidRDefault="00B901D9" w:rsidP="00B901D9">
      <w:pPr>
        <w:rPr>
          <w:b/>
          <w:bCs/>
        </w:rPr>
      </w:pPr>
      <w:r w:rsidRPr="00FE1076">
        <w:rPr>
          <w:b/>
          <w:bCs/>
        </w:rPr>
        <w:t xml:space="preserve">Observation </w:t>
      </w:r>
      <w:r>
        <w:rPr>
          <w:b/>
          <w:bCs/>
        </w:rPr>
        <w:t>2</w:t>
      </w:r>
      <w:r w:rsidRPr="00FE1076">
        <w:rPr>
          <w:b/>
          <w:bCs/>
        </w:rPr>
        <w:t xml:space="preserve">: </w:t>
      </w:r>
      <w:r>
        <w:rPr>
          <w:b/>
          <w:bCs/>
        </w:rPr>
        <w:t>Actual A-MPR can be smaller than the specified values, depending on the relation between DC location and BWP.</w:t>
      </w:r>
    </w:p>
    <w:p w14:paraId="3E3E97EF" w14:textId="1E9F621E" w:rsidR="00F8708F" w:rsidRDefault="00F8708F" w:rsidP="00F8708F">
      <w:r w:rsidRPr="00F8708F">
        <w:t xml:space="preserve">A </w:t>
      </w:r>
      <w:proofErr w:type="spellStart"/>
      <w:r w:rsidRPr="00F8708F">
        <w:t>gNB</w:t>
      </w:r>
      <w:proofErr w:type="spellEnd"/>
      <w:r>
        <w:t xml:space="preserve">, however, </w:t>
      </w:r>
      <w:r w:rsidRPr="00F8708F">
        <w:t xml:space="preserve">cannot know if being used </w:t>
      </w:r>
      <w:r w:rsidR="00235135">
        <w:t xml:space="preserve">actual </w:t>
      </w:r>
      <w:r w:rsidRPr="00F8708F">
        <w:t xml:space="preserve">A-MPR is even smaller or </w:t>
      </w:r>
      <w:r>
        <w:t>not</w:t>
      </w:r>
      <w:r w:rsidRPr="00F8708F">
        <w:t>.</w:t>
      </w:r>
      <w:r>
        <w:t xml:space="preserve"> </w:t>
      </w:r>
      <w:r w:rsidRPr="00F8708F">
        <w:t>Hence, it may unnecessarily schedule RBs in a conservative way</w:t>
      </w:r>
      <w:r w:rsidR="00235135">
        <w:t xml:space="preserve"> such that lower MCS is selected and/or the number of RBs is limited and/or the RBs are placed in the centre of BWP</w:t>
      </w:r>
      <w:r>
        <w:t xml:space="preserve">. This makes </w:t>
      </w:r>
      <w:r w:rsidRPr="00F8708F">
        <w:t>UE and NW have lose-lose relationship and this leads to lose NR’s</w:t>
      </w:r>
      <w:r>
        <w:t xml:space="preserve"> </w:t>
      </w:r>
      <w:r w:rsidRPr="00F8708F">
        <w:t xml:space="preserve">several advantages such as wider CBW and higher </w:t>
      </w:r>
      <w:r w:rsidR="00D03FC4">
        <w:t>power classes</w:t>
      </w:r>
      <w:r w:rsidRPr="00F8708F">
        <w:t>.</w:t>
      </w:r>
    </w:p>
    <w:p w14:paraId="121016C4" w14:textId="77777777" w:rsidR="00B901D9" w:rsidRDefault="00B901D9" w:rsidP="00B901D9">
      <w:r w:rsidRPr="00FE1076">
        <w:rPr>
          <w:b/>
          <w:bCs/>
        </w:rPr>
        <w:t xml:space="preserve">Observation </w:t>
      </w:r>
      <w:r>
        <w:rPr>
          <w:b/>
          <w:bCs/>
        </w:rPr>
        <w:t>3</w:t>
      </w:r>
      <w:r w:rsidRPr="00FE1076">
        <w:rPr>
          <w:b/>
          <w:bCs/>
        </w:rPr>
        <w:t xml:space="preserve">: </w:t>
      </w:r>
      <w:r>
        <w:rPr>
          <w:b/>
          <w:bCs/>
        </w:rPr>
        <w:t xml:space="preserve">If the A-MPR </w:t>
      </w:r>
      <w:proofErr w:type="gramStart"/>
      <w:r>
        <w:rPr>
          <w:b/>
          <w:bCs/>
        </w:rPr>
        <w:t>actually being</w:t>
      </w:r>
      <w:proofErr w:type="gramEnd"/>
      <w:r>
        <w:rPr>
          <w:b/>
          <w:bCs/>
        </w:rPr>
        <w:t xml:space="preserve"> used is smaller than the specified one, this situation makes UE and NW have a lose-lose relationship and leads to several of NR’s advantages being lost, such as wider CBW and higher power classes.</w:t>
      </w:r>
    </w:p>
    <w:p w14:paraId="39722633" w14:textId="35076FEB" w:rsidR="0081589F" w:rsidRPr="008B7046" w:rsidRDefault="00CF1FAA" w:rsidP="0081589F">
      <w:pPr>
        <w:pStyle w:val="Heading1"/>
        <w:rPr>
          <w:color w:val="000000"/>
        </w:rPr>
      </w:pPr>
      <w:r>
        <w:rPr>
          <w:color w:val="000000"/>
        </w:rPr>
        <w:t>3</w:t>
      </w:r>
      <w:r w:rsidR="0081589F" w:rsidRPr="00A51522">
        <w:rPr>
          <w:color w:val="000000"/>
        </w:rPr>
        <w:tab/>
      </w:r>
      <w:r w:rsidR="00E82F9C">
        <w:rPr>
          <w:color w:val="000000"/>
        </w:rPr>
        <w:t>A p</w:t>
      </w:r>
      <w:r w:rsidR="0081589F">
        <w:rPr>
          <w:color w:val="000000"/>
        </w:rPr>
        <w:t>ossible approach</w:t>
      </w:r>
    </w:p>
    <w:p w14:paraId="3A125DDA" w14:textId="2DE3FB0A" w:rsidR="003A754A" w:rsidRDefault="00F8708F" w:rsidP="00F8708F">
      <w:r>
        <w:t xml:space="preserve">Another possible way would be using relation between DC location and </w:t>
      </w:r>
      <w:r w:rsidR="00D224ED">
        <w:t xml:space="preserve">UL </w:t>
      </w:r>
      <w:r>
        <w:t xml:space="preserve">BWP. Now Rel-17 specification is going to specify </w:t>
      </w:r>
      <w:r w:rsidR="000B07C4">
        <w:t>DC location</w:t>
      </w:r>
      <w:r w:rsidR="00EE368D">
        <w:t>(</w:t>
      </w:r>
      <w:r w:rsidR="000B07C4">
        <w:t>s</w:t>
      </w:r>
      <w:r w:rsidR="00EE368D">
        <w:t>) reporting signalling</w:t>
      </w:r>
      <w:r w:rsidR="00EE368D" w:rsidRPr="00EE368D">
        <w:t xml:space="preserve"> </w:t>
      </w:r>
      <w:r w:rsidR="00EE368D">
        <w:t>for multiple CCs</w:t>
      </w:r>
      <w:r w:rsidR="00D224ED">
        <w:t>.</w:t>
      </w:r>
      <w:r w:rsidR="000B07C4">
        <w:t xml:space="preserve"> </w:t>
      </w:r>
      <w:r w:rsidR="00D224ED">
        <w:t xml:space="preserve">Since </w:t>
      </w:r>
      <w:r w:rsidR="000B07C4">
        <w:t xml:space="preserve">a </w:t>
      </w:r>
      <w:proofErr w:type="spellStart"/>
      <w:r w:rsidR="000B07C4">
        <w:t>gNB</w:t>
      </w:r>
      <w:proofErr w:type="spellEnd"/>
      <w:r w:rsidR="000B07C4">
        <w:t xml:space="preserve"> </w:t>
      </w:r>
      <w:r w:rsidR="00D224ED">
        <w:t xml:space="preserve">can </w:t>
      </w:r>
      <w:r w:rsidR="000B07C4">
        <w:t xml:space="preserve">know </w:t>
      </w:r>
      <w:r w:rsidR="00D224ED">
        <w:t>UL</w:t>
      </w:r>
      <w:r w:rsidR="000B07C4">
        <w:t xml:space="preserve"> BWP(s)</w:t>
      </w:r>
      <w:r w:rsidR="00D224ED">
        <w:t xml:space="preserve"> information on each of the UEs under the </w:t>
      </w:r>
      <w:proofErr w:type="spellStart"/>
      <w:r w:rsidR="00D224ED">
        <w:t>gNB</w:t>
      </w:r>
      <w:proofErr w:type="spellEnd"/>
      <w:r w:rsidR="00D224ED">
        <w:t xml:space="preserve">, </w:t>
      </w:r>
      <w:r w:rsidR="000B07C4">
        <w:t xml:space="preserve">the </w:t>
      </w:r>
      <w:proofErr w:type="gramStart"/>
      <w:r w:rsidR="00D224ED">
        <w:t xml:space="preserve">actually </w:t>
      </w:r>
      <w:r w:rsidR="000B07C4">
        <w:t>required</w:t>
      </w:r>
      <w:proofErr w:type="gramEnd"/>
      <w:r w:rsidR="000B07C4">
        <w:t xml:space="preserve"> A-MPR</w:t>
      </w:r>
      <w:r w:rsidR="00514E00">
        <w:t>, which can be smaller than the specified one,</w:t>
      </w:r>
      <w:r w:rsidR="000B07C4">
        <w:t xml:space="preserve"> can be </w:t>
      </w:r>
      <w:r w:rsidR="000F737B">
        <w:t>estimated</w:t>
      </w:r>
      <w:r w:rsidR="00EE368D">
        <w:t xml:space="preserve"> if the UEs follow A-MPR evaluation assumptions that RAN4 has adopted thus far</w:t>
      </w:r>
      <w:r w:rsidR="000B07C4">
        <w:t>.</w:t>
      </w:r>
    </w:p>
    <w:p w14:paraId="4A4FE69B" w14:textId="4830D5AB" w:rsidR="00A27935" w:rsidRDefault="00A27935" w:rsidP="000B07C4">
      <w:proofErr w:type="gramStart"/>
      <w:r>
        <w:t>In order to</w:t>
      </w:r>
      <w:proofErr w:type="gramEnd"/>
      <w:r>
        <w:t xml:space="preserve"> make the discussion more specific, we’ll take an example condition that n1 20 MHz channel bandwidth</w:t>
      </w:r>
      <w:r w:rsidR="00EE368D">
        <w:t>(CBW)</w:t>
      </w:r>
      <w:r>
        <w:t xml:space="preserve"> is placed within 1920 - 1940 MHz as shown in Figure 2</w:t>
      </w:r>
      <w:r w:rsidR="00514E00">
        <w:t>-3</w:t>
      </w:r>
      <w:r>
        <w:t>.</w:t>
      </w:r>
    </w:p>
    <w:p w14:paraId="38764F80" w14:textId="52BF85D3" w:rsidR="00514E00" w:rsidRDefault="00514E00" w:rsidP="00514E00">
      <w:pPr>
        <w:jc w:val="center"/>
      </w:pPr>
      <w:r>
        <w:rPr>
          <w:noProof/>
        </w:rPr>
        <w:drawing>
          <wp:inline distT="0" distB="0" distL="0" distR="0" wp14:anchorId="187DC479" wp14:editId="38938016">
            <wp:extent cx="4528480" cy="721154"/>
            <wp:effectExtent l="19050" t="19050" r="24765" b="22225"/>
            <wp:docPr id="1" name="Picture 1" descr="A picture containing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rectangl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82308" cy="729726"/>
                    </a:xfrm>
                    <a:prstGeom prst="rect">
                      <a:avLst/>
                    </a:prstGeom>
                    <a:ln>
                      <a:solidFill>
                        <a:schemeClr val="tx1"/>
                      </a:solidFill>
                    </a:ln>
                  </pic:spPr>
                </pic:pic>
              </a:graphicData>
            </a:graphic>
          </wp:inline>
        </w:drawing>
      </w:r>
    </w:p>
    <w:p w14:paraId="2453CB06" w14:textId="309B6E67" w:rsidR="00514E00" w:rsidRDefault="00514E00" w:rsidP="00514E00">
      <w:pPr>
        <w:jc w:val="center"/>
      </w:pPr>
      <w:r>
        <w:rPr>
          <w:rFonts w:ascii="Arial" w:eastAsia="Times New Roman" w:hAnsi="Arial" w:cs="Arial"/>
        </w:rPr>
        <w:t xml:space="preserve">Figure </w:t>
      </w:r>
      <w:r w:rsidRPr="009C0CA1">
        <w:rPr>
          <w:rFonts w:ascii="Arial" w:eastAsia="Times New Roman" w:hAnsi="Arial" w:cs="Arial"/>
        </w:rPr>
        <w:t>2-</w:t>
      </w:r>
      <w:r>
        <w:rPr>
          <w:rFonts w:ascii="Arial" w:eastAsia="Times New Roman" w:hAnsi="Arial" w:cs="Arial"/>
        </w:rPr>
        <w:t>3</w:t>
      </w:r>
      <w:r w:rsidRPr="009C0CA1">
        <w:rPr>
          <w:rFonts w:ascii="Arial" w:eastAsia="Times New Roman" w:hAnsi="Arial" w:cs="Arial"/>
        </w:rPr>
        <w:t xml:space="preserve">: </w:t>
      </w:r>
      <w:r>
        <w:rPr>
          <w:rFonts w:ascii="Arial" w:eastAsia="Times New Roman" w:hAnsi="Arial" w:cs="Arial"/>
        </w:rPr>
        <w:t>20 MHz UE channel bandwidth</w:t>
      </w:r>
      <w:r w:rsidR="00EE368D">
        <w:rPr>
          <w:rFonts w:ascii="Arial" w:eastAsia="Times New Roman" w:hAnsi="Arial" w:cs="Arial"/>
        </w:rPr>
        <w:t>(CBW)</w:t>
      </w:r>
      <w:r>
        <w:rPr>
          <w:rFonts w:ascii="Arial" w:eastAsia="Times New Roman" w:hAnsi="Arial" w:cs="Arial"/>
        </w:rPr>
        <w:t xml:space="preserve"> is </w:t>
      </w:r>
      <w:r w:rsidR="00EE368D">
        <w:rPr>
          <w:rFonts w:ascii="Arial" w:eastAsia="Times New Roman" w:hAnsi="Arial" w:cs="Arial"/>
        </w:rPr>
        <w:t xml:space="preserve">in </w:t>
      </w:r>
      <w:r>
        <w:rPr>
          <w:rFonts w:ascii="Arial" w:eastAsia="Times New Roman" w:hAnsi="Arial" w:cs="Arial"/>
        </w:rPr>
        <w:t>1920-1940 MHz</w:t>
      </w:r>
    </w:p>
    <w:p w14:paraId="35B2EFC2" w14:textId="6A619A45" w:rsidR="00514E00" w:rsidRDefault="00514E00" w:rsidP="000B07C4">
      <w:r>
        <w:t xml:space="preserve">The specified A-MPR can be seen in the row coloured in red in </w:t>
      </w:r>
      <w:r w:rsidR="007849FE" w:rsidRPr="0040024B">
        <w:t>Table 6.2.3.4-1</w:t>
      </w:r>
      <w:r w:rsidR="007849FE">
        <w:t xml:space="preserve"> </w:t>
      </w:r>
      <w:r>
        <w:t xml:space="preserve">in the Annex. </w:t>
      </w:r>
      <w:r w:rsidR="0040024B">
        <w:t>A1, A2 and A3</w:t>
      </w:r>
      <w:r w:rsidR="007849FE">
        <w:t xml:space="preserve"> regions</w:t>
      </w:r>
      <w:r w:rsidR="0040024B">
        <w:t xml:space="preserve"> in </w:t>
      </w:r>
      <w:r w:rsidR="0040024B" w:rsidRPr="0040024B">
        <w:t>Table 6.2.3.4-1</w:t>
      </w:r>
      <w:r w:rsidR="0040024B">
        <w:t xml:space="preserve"> can be interpreted as illustrated in Figure 2-4.</w:t>
      </w:r>
    </w:p>
    <w:p w14:paraId="79655BBC" w14:textId="227B4D42" w:rsidR="0040024B" w:rsidRDefault="0011371E" w:rsidP="0040024B">
      <w:pPr>
        <w:jc w:val="center"/>
      </w:pPr>
      <w:r>
        <w:rPr>
          <w:noProof/>
        </w:rPr>
        <w:drawing>
          <wp:inline distT="0" distB="0" distL="0" distR="0" wp14:anchorId="6F4F91B9" wp14:editId="433D3A6F">
            <wp:extent cx="1929766" cy="1916190"/>
            <wp:effectExtent l="19050" t="19050" r="13335" b="27305"/>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graphical user interfac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41391" cy="1927733"/>
                    </a:xfrm>
                    <a:prstGeom prst="rect">
                      <a:avLst/>
                    </a:prstGeom>
                    <a:ln>
                      <a:solidFill>
                        <a:schemeClr val="tx1"/>
                      </a:solidFill>
                    </a:ln>
                  </pic:spPr>
                </pic:pic>
              </a:graphicData>
            </a:graphic>
          </wp:inline>
        </w:drawing>
      </w:r>
    </w:p>
    <w:p w14:paraId="0ECEC941" w14:textId="3C029019" w:rsidR="0040024B" w:rsidRDefault="00514E00" w:rsidP="0040024B">
      <w:pPr>
        <w:jc w:val="center"/>
      </w:pPr>
      <w:r>
        <w:t xml:space="preserve"> </w:t>
      </w:r>
      <w:r w:rsidR="0040024B">
        <w:rPr>
          <w:rFonts w:ascii="Arial" w:eastAsia="Times New Roman" w:hAnsi="Arial" w:cs="Arial"/>
        </w:rPr>
        <w:t xml:space="preserve">Figure </w:t>
      </w:r>
      <w:r w:rsidR="0040024B" w:rsidRPr="009C0CA1">
        <w:rPr>
          <w:rFonts w:ascii="Arial" w:eastAsia="Times New Roman" w:hAnsi="Arial" w:cs="Arial"/>
        </w:rPr>
        <w:t>2-</w:t>
      </w:r>
      <w:r w:rsidR="0040024B">
        <w:rPr>
          <w:rFonts w:ascii="Arial" w:eastAsia="Times New Roman" w:hAnsi="Arial" w:cs="Arial"/>
        </w:rPr>
        <w:t>4</w:t>
      </w:r>
      <w:r w:rsidR="0040024B" w:rsidRPr="009C0CA1">
        <w:rPr>
          <w:rFonts w:ascii="Arial" w:eastAsia="Times New Roman" w:hAnsi="Arial" w:cs="Arial"/>
        </w:rPr>
        <w:t xml:space="preserve">: </w:t>
      </w:r>
      <w:r w:rsidR="0040024B">
        <w:rPr>
          <w:rFonts w:ascii="Arial" w:eastAsia="Times New Roman" w:hAnsi="Arial" w:cs="Arial"/>
        </w:rPr>
        <w:t xml:space="preserve">A1, A2 and A7 regions in </w:t>
      </w:r>
      <w:r w:rsidR="0040024B" w:rsidRPr="0040024B">
        <w:rPr>
          <w:rFonts w:ascii="Arial" w:eastAsia="Times New Roman" w:hAnsi="Arial" w:cs="Arial"/>
        </w:rPr>
        <w:t>Table 6.2.3.4-1</w:t>
      </w:r>
    </w:p>
    <w:p w14:paraId="441C619A" w14:textId="6439E6CE" w:rsidR="004D5600" w:rsidRDefault="004D5600" w:rsidP="00A1200A">
      <w:r>
        <w:t xml:space="preserve">A1 region means that regardless of the number of RBs, as far as the start position of the RB(s) is </w:t>
      </w:r>
      <w:r w:rsidR="00EE368D">
        <w:t xml:space="preserve">&lt; </w:t>
      </w:r>
      <w:r>
        <w:t>4.86 MHz</w:t>
      </w:r>
      <w:r w:rsidR="00EE368D">
        <w:t>(27 RBs) from the lower edge of the CBW</w:t>
      </w:r>
      <w:r>
        <w:t>, A-MPR in A1</w:t>
      </w:r>
      <w:r w:rsidR="00EE368D">
        <w:t xml:space="preserve">, whose values are </w:t>
      </w:r>
      <w:r w:rsidR="00EE368D">
        <w:rPr>
          <w:rFonts w:cstheme="minorHAnsi"/>
        </w:rPr>
        <w:t>≈</w:t>
      </w:r>
      <w:r>
        <w:t xml:space="preserve"> </w:t>
      </w:r>
      <w:r w:rsidR="00EE368D">
        <w:t xml:space="preserve">10 dB, </w:t>
      </w:r>
      <w:r>
        <w:t xml:space="preserve">applies. </w:t>
      </w:r>
      <w:proofErr w:type="gramStart"/>
      <w:r>
        <w:t>In order to</w:t>
      </w:r>
      <w:proofErr w:type="gramEnd"/>
      <w:r>
        <w:t xml:space="preserve"> </w:t>
      </w:r>
      <w:r>
        <w:lastRenderedPageBreak/>
        <w:t xml:space="preserve">avoid such a huge A-MPR, the start position </w:t>
      </w:r>
      <w:r w:rsidR="00857289">
        <w:t xml:space="preserve">is </w:t>
      </w:r>
      <w:r w:rsidR="00EE368D" w:rsidRPr="00857289">
        <w:rPr>
          <w:rFonts w:cstheme="minorHAnsi"/>
        </w:rPr>
        <w:t>≥</w:t>
      </w:r>
      <w:r w:rsidR="00EE368D">
        <w:t xml:space="preserve"> </w:t>
      </w:r>
      <w:r>
        <w:t xml:space="preserve">4.86 MHz </w:t>
      </w:r>
      <w:r w:rsidR="00EE368D">
        <w:t>AND</w:t>
      </w:r>
      <w:r>
        <w:t xml:space="preserve"> the number of RBs </w:t>
      </w:r>
      <w:r w:rsidR="00857289">
        <w:t>is</w:t>
      </w:r>
      <w:r>
        <w:t xml:space="preserve"> </w:t>
      </w:r>
      <w:r w:rsidR="00EE368D" w:rsidRPr="00857289">
        <w:rPr>
          <w:rFonts w:cstheme="minorHAnsi"/>
        </w:rPr>
        <w:t>≤</w:t>
      </w:r>
      <w:r w:rsidR="00EE368D">
        <w:t xml:space="preserve"> </w:t>
      </w:r>
      <w:r>
        <w:t>50 RBs (9 MHz)</w:t>
      </w:r>
      <w:r w:rsidR="00857289">
        <w:t xml:space="preserve">. However, even if the start position is </w:t>
      </w:r>
      <w:r w:rsidR="00857289" w:rsidRPr="00857289">
        <w:rPr>
          <w:rFonts w:cstheme="minorHAnsi"/>
        </w:rPr>
        <w:t>≥</w:t>
      </w:r>
      <w:r w:rsidR="00857289">
        <w:t xml:space="preserve"> 4.86 MHz, if the number of RBs is &gt; 50 RBs, A7 whose A-MPR is </w:t>
      </w:r>
      <m:oMath>
        <m:r>
          <w:rPr>
            <w:rFonts w:ascii="Cambria Math" w:hAnsi="Cambria Math"/>
          </w:rPr>
          <m:t xml:space="preserve">≤ </m:t>
        </m:r>
      </m:oMath>
      <w:r w:rsidR="00857289">
        <w:t xml:space="preserve">6 dB, applies. Or if the start position is </w:t>
      </w:r>
      <w:r w:rsidR="00857289" w:rsidRPr="00857289">
        <w:rPr>
          <w:rFonts w:cstheme="minorHAnsi"/>
        </w:rPr>
        <w:t>≥</w:t>
      </w:r>
      <w:r w:rsidR="00857289">
        <w:t xml:space="preserve"> 13.68 MHz(76RBs) AND the number of RBs </w:t>
      </w:r>
      <w:r w:rsidR="00A1200A">
        <w:t xml:space="preserve">is &lt; 6 RBs(1.08 MHz), still </w:t>
      </w:r>
      <w:r w:rsidR="00857289">
        <w:t xml:space="preserve">A-MPR in A2, which is </w:t>
      </w:r>
      <m:oMath>
        <m:r>
          <w:rPr>
            <w:rFonts w:ascii="Cambria Math" w:hAnsi="Cambria Math"/>
          </w:rPr>
          <m:t xml:space="preserve">≤ </m:t>
        </m:r>
      </m:oMath>
      <w:r w:rsidR="00857289">
        <w:t>5 dB, applies</w:t>
      </w:r>
      <w:r>
        <w:t>.</w:t>
      </w:r>
      <w:r w:rsidR="00A1200A">
        <w:t xml:space="preserve"> </w:t>
      </w:r>
      <w:r>
        <w:t xml:space="preserve">This is a huge burden since it basically says to </w:t>
      </w:r>
      <w:r w:rsidR="00A1200A">
        <w:t xml:space="preserve">completely </w:t>
      </w:r>
      <w:r>
        <w:t xml:space="preserve">avoid A-MPR, network needs to use the </w:t>
      </w:r>
      <w:r w:rsidR="00857289">
        <w:t>CBW</w:t>
      </w:r>
      <w:r>
        <w:t xml:space="preserve"> as if 9 MHz </w:t>
      </w:r>
      <w:r w:rsidR="00857289">
        <w:t>CBW</w:t>
      </w:r>
      <w:r>
        <w:t xml:space="preserve"> was placed in the centre of 20 MHz </w:t>
      </w:r>
      <w:r w:rsidR="00A1200A">
        <w:t xml:space="preserve">CBW and the number of RBs </w:t>
      </w:r>
      <w:r w:rsidR="00093AB0">
        <w:t>is</w:t>
      </w:r>
      <w:r w:rsidR="00A1200A">
        <w:t xml:space="preserve"> </w:t>
      </w:r>
      <w:r w:rsidR="00A1200A" w:rsidRPr="00857289">
        <w:rPr>
          <w:rFonts w:cstheme="minorHAnsi"/>
        </w:rPr>
        <w:t>≤</w:t>
      </w:r>
      <w:r w:rsidR="00A1200A">
        <w:t xml:space="preserve"> 50 RBs</w:t>
      </w:r>
      <w:r>
        <w:t xml:space="preserve">. The situation, however, changes if </w:t>
      </w:r>
      <w:r w:rsidR="007849FE">
        <w:t xml:space="preserve">10 MHz of </w:t>
      </w:r>
      <w:r>
        <w:t xml:space="preserve">UL BWP is placed in lower 10 MHz </w:t>
      </w:r>
      <w:r w:rsidR="00A1200A">
        <w:t>or</w:t>
      </w:r>
      <w:r w:rsidR="007849FE">
        <w:t xml:space="preserve"> upper 10 MHz </w:t>
      </w:r>
      <w:r>
        <w:t>within 20 MHz</w:t>
      </w:r>
      <w:r w:rsidR="007849FE">
        <w:t>, respectively</w:t>
      </w:r>
      <w:r>
        <w:t xml:space="preserve"> </w:t>
      </w:r>
      <w:r w:rsidR="00093AB0">
        <w:t>AND</w:t>
      </w:r>
      <w:r>
        <w:t xml:space="preserve"> the </w:t>
      </w:r>
      <w:r w:rsidR="007849FE">
        <w:t xml:space="preserve">corresponding </w:t>
      </w:r>
      <w:r>
        <w:t>UL DC</w:t>
      </w:r>
      <w:r w:rsidR="007849FE">
        <w:t>s</w:t>
      </w:r>
      <w:r>
        <w:t xml:space="preserve"> </w:t>
      </w:r>
      <w:r w:rsidR="007849FE">
        <w:t>are</w:t>
      </w:r>
      <w:r>
        <w:t xml:space="preserve"> located at the centre of </w:t>
      </w:r>
      <w:r w:rsidR="007849FE">
        <w:t>each of the</w:t>
      </w:r>
      <w:r>
        <w:t xml:space="preserve"> 10 MHz</w:t>
      </w:r>
      <w:r w:rsidR="007849FE">
        <w:t xml:space="preserve"> as shown </w:t>
      </w:r>
      <w:r>
        <w:t>in Figure 2-5.</w:t>
      </w:r>
      <w:r w:rsidR="00A1200A">
        <w:t xml:space="preserve"> Note </w:t>
      </w:r>
      <w:proofErr w:type="gramStart"/>
      <w:r w:rsidR="00A1200A">
        <w:t>that in reality, one</w:t>
      </w:r>
      <w:proofErr w:type="gramEnd"/>
      <w:r w:rsidR="00A1200A">
        <w:t xml:space="preserve"> user can use one of the 10 MHz BWP at an instant.</w:t>
      </w:r>
    </w:p>
    <w:p w14:paraId="43952E03" w14:textId="33B84167" w:rsidR="004D5600" w:rsidRDefault="000A6184" w:rsidP="00313005">
      <w:pPr>
        <w:jc w:val="center"/>
      </w:pPr>
      <w:r>
        <w:rPr>
          <w:noProof/>
        </w:rPr>
        <w:drawing>
          <wp:inline distT="0" distB="0" distL="0" distR="0" wp14:anchorId="3EB1EE0D" wp14:editId="210674D1">
            <wp:extent cx="5499736" cy="2274296"/>
            <wp:effectExtent l="19050" t="19050" r="24765" b="12065"/>
            <wp:docPr id="3" name="Picture 3" descr="Arr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rrow&#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05916" cy="2276851"/>
                    </a:xfrm>
                    <a:prstGeom prst="rect">
                      <a:avLst/>
                    </a:prstGeom>
                    <a:ln>
                      <a:solidFill>
                        <a:schemeClr val="tx1"/>
                      </a:solidFill>
                    </a:ln>
                  </pic:spPr>
                </pic:pic>
              </a:graphicData>
            </a:graphic>
          </wp:inline>
        </w:drawing>
      </w:r>
    </w:p>
    <w:p w14:paraId="713F7187" w14:textId="0965342D" w:rsidR="00313005" w:rsidRDefault="00313005" w:rsidP="00313005">
      <w:pPr>
        <w:jc w:val="center"/>
      </w:pPr>
      <w:r>
        <w:rPr>
          <w:rFonts w:ascii="Arial" w:eastAsia="Times New Roman" w:hAnsi="Arial" w:cs="Arial"/>
        </w:rPr>
        <w:t xml:space="preserve">Figure </w:t>
      </w:r>
      <w:r w:rsidRPr="009C0CA1">
        <w:rPr>
          <w:rFonts w:ascii="Arial" w:eastAsia="Times New Roman" w:hAnsi="Arial" w:cs="Arial"/>
        </w:rPr>
        <w:t>2-</w:t>
      </w:r>
      <w:r>
        <w:rPr>
          <w:rFonts w:ascii="Arial" w:eastAsia="Times New Roman" w:hAnsi="Arial" w:cs="Arial"/>
        </w:rPr>
        <w:t>5</w:t>
      </w:r>
      <w:r w:rsidRPr="009C0CA1">
        <w:rPr>
          <w:rFonts w:ascii="Arial" w:eastAsia="Times New Roman" w:hAnsi="Arial" w:cs="Arial"/>
        </w:rPr>
        <w:t>:</w:t>
      </w:r>
      <w:r>
        <w:rPr>
          <w:rFonts w:ascii="Arial" w:eastAsia="Times New Roman" w:hAnsi="Arial" w:cs="Arial"/>
        </w:rPr>
        <w:t xml:space="preserve">UL BWP(s) </w:t>
      </w:r>
      <w:proofErr w:type="gramStart"/>
      <w:r>
        <w:rPr>
          <w:rFonts w:ascii="Arial" w:eastAsia="Times New Roman" w:hAnsi="Arial" w:cs="Arial"/>
        </w:rPr>
        <w:t>are located in</w:t>
      </w:r>
      <w:proofErr w:type="gramEnd"/>
      <w:r>
        <w:rPr>
          <w:rFonts w:ascii="Arial" w:eastAsia="Times New Roman" w:hAnsi="Arial" w:cs="Arial"/>
        </w:rPr>
        <w:t xml:space="preserve"> lower and upper 10 MHz in 20 MHz CBW</w:t>
      </w:r>
    </w:p>
    <w:p w14:paraId="536B5993" w14:textId="622CE362" w:rsidR="00313005" w:rsidRDefault="00202173" w:rsidP="000B07C4">
      <w:r w:rsidRPr="00202173">
        <w:rPr>
          <w:b/>
          <w:bCs/>
          <w:u w:val="single"/>
        </w:rPr>
        <w:t>L</w:t>
      </w:r>
      <w:r w:rsidR="00313005" w:rsidRPr="00202173">
        <w:rPr>
          <w:b/>
          <w:bCs/>
          <w:u w:val="single"/>
        </w:rPr>
        <w:t>ower 10 MHz B</w:t>
      </w:r>
      <w:r w:rsidRPr="00202173">
        <w:rPr>
          <w:b/>
          <w:bCs/>
          <w:u w:val="single"/>
        </w:rPr>
        <w:t>WP</w:t>
      </w:r>
      <w:r>
        <w:rPr>
          <w:b/>
          <w:bCs/>
          <w:u w:val="single"/>
        </w:rPr>
        <w:t xml:space="preserve"> with DC is at 1925 MHz</w:t>
      </w:r>
      <w:r>
        <w:rPr>
          <w:b/>
          <w:bCs/>
          <w:u w:val="single"/>
        </w:rPr>
        <w:br/>
      </w:r>
      <w:r w:rsidR="00A1200A">
        <w:t>T</w:t>
      </w:r>
      <w:r w:rsidR="00313005">
        <w:t xml:space="preserve">his situation </w:t>
      </w:r>
      <w:r w:rsidR="00A1200A">
        <w:t xml:space="preserve">is considered </w:t>
      </w:r>
      <w:r w:rsidR="00313005" w:rsidRPr="00554E67">
        <w:rPr>
          <w:i/>
          <w:iCs/>
        </w:rPr>
        <w:t>as if 10 MHz CBW with centre frequency of 1925 MHz</w:t>
      </w:r>
      <w:r w:rsidR="00313005">
        <w:t xml:space="preserve"> and corresponding A-MPR applies based on the row coloured in green in </w:t>
      </w:r>
      <w:r w:rsidR="00313005" w:rsidRPr="0040024B">
        <w:t>Table 6.2.3.4-1</w:t>
      </w:r>
      <w:r w:rsidR="00313005">
        <w:t xml:space="preserve">. This </w:t>
      </w:r>
      <w:r w:rsidR="00A1200A">
        <w:t xml:space="preserve">expands A-MPR = 0 dB region within the lower 10 </w:t>
      </w:r>
      <w:proofErr w:type="spellStart"/>
      <w:r w:rsidR="00A1200A">
        <w:t>MHz.</w:t>
      </w:r>
      <w:proofErr w:type="spellEnd"/>
      <w:r w:rsidR="00A1200A">
        <w:t xml:space="preserve"> </w:t>
      </w:r>
    </w:p>
    <w:p w14:paraId="14D7536B" w14:textId="231E5A38" w:rsidR="00313005" w:rsidRDefault="00202173" w:rsidP="00313005">
      <w:r>
        <w:rPr>
          <w:b/>
          <w:bCs/>
          <w:u w:val="single"/>
        </w:rPr>
        <w:t>U</w:t>
      </w:r>
      <w:r w:rsidR="00313005" w:rsidRPr="00202173">
        <w:rPr>
          <w:b/>
          <w:bCs/>
          <w:u w:val="single"/>
        </w:rPr>
        <w:t xml:space="preserve">pper 10 MHz </w:t>
      </w:r>
      <w:r w:rsidRPr="00202173">
        <w:rPr>
          <w:b/>
          <w:bCs/>
          <w:u w:val="single"/>
        </w:rPr>
        <w:t>BWP</w:t>
      </w:r>
      <w:r>
        <w:rPr>
          <w:b/>
          <w:bCs/>
          <w:u w:val="single"/>
        </w:rPr>
        <w:t xml:space="preserve"> with DC is at 1935 MHz</w:t>
      </w:r>
      <w:r>
        <w:rPr>
          <w:b/>
          <w:bCs/>
          <w:u w:val="single"/>
        </w:rPr>
        <w:br/>
      </w:r>
      <w:r w:rsidR="00A1200A">
        <w:t xml:space="preserve">This situation is considered </w:t>
      </w:r>
      <w:r w:rsidR="00313005" w:rsidRPr="00554E67">
        <w:rPr>
          <w:i/>
          <w:iCs/>
        </w:rPr>
        <w:t>as if 10 MHz CBW with centre frequency of 1935 MHz</w:t>
      </w:r>
      <w:r w:rsidR="00313005">
        <w:t xml:space="preserve"> and corresponding A-MPR applies based on the row coloured in blue in </w:t>
      </w:r>
      <w:r w:rsidR="00313005" w:rsidRPr="0040024B">
        <w:t>Table 6.2.3.4-1</w:t>
      </w:r>
      <w:r w:rsidR="00313005">
        <w:t xml:space="preserve">. This </w:t>
      </w:r>
      <w:r w:rsidR="00A1200A">
        <w:t>makes the upper 10 MHz free from A-MPR given that A-MPR = 3.5 dB@ outer allocation is almost the same as MPR of 3 dB@ out allocation.</w:t>
      </w:r>
      <w:r w:rsidR="008C7E91">
        <w:t xml:space="preserve"> </w:t>
      </w:r>
    </w:p>
    <w:p w14:paraId="01631E31" w14:textId="2D15F57B" w:rsidR="00313005" w:rsidRDefault="00313005" w:rsidP="00313005">
      <w:r>
        <w:t xml:space="preserve">In </w:t>
      </w:r>
      <w:r w:rsidR="00202173">
        <w:t xml:space="preserve">summary, </w:t>
      </w:r>
      <w:r w:rsidR="00A1200A">
        <w:t xml:space="preserve">the above conditions </w:t>
      </w:r>
      <w:r w:rsidR="001F7EBB">
        <w:t xml:space="preserve">enable the </w:t>
      </w:r>
      <w:r>
        <w:t xml:space="preserve">network to make maximum use of </w:t>
      </w:r>
      <w:r w:rsidR="001A3FF1">
        <w:t xml:space="preserve">wider </w:t>
      </w:r>
      <w:r>
        <w:t xml:space="preserve">frequency resources with </w:t>
      </w:r>
      <w:r w:rsidR="00A1200A">
        <w:t>zero or smaller</w:t>
      </w:r>
      <w:r>
        <w:t xml:space="preserve"> A-MPR than conventional 20 MHz UE </w:t>
      </w:r>
      <w:r w:rsidR="00202173">
        <w:t>CBW</w:t>
      </w:r>
      <w:r w:rsidR="00A1200A">
        <w:t xml:space="preserve">. It should be noted that the network would need to </w:t>
      </w:r>
      <w:r w:rsidR="00E43E3A">
        <w:t xml:space="preserve">select </w:t>
      </w:r>
      <w:r w:rsidR="00093AB0">
        <w:t>an UL configuration</w:t>
      </w:r>
      <w:r w:rsidR="00E43E3A">
        <w:t xml:space="preserve"> </w:t>
      </w:r>
      <w:r w:rsidR="001A3FF1">
        <w:t>according to some factors like traffic</w:t>
      </w:r>
      <w:r w:rsidR="00E43E3A">
        <w:t>, the number of users etc</w:t>
      </w:r>
      <w:r>
        <w:t xml:space="preserve">. </w:t>
      </w:r>
      <w:proofErr w:type="gramStart"/>
      <w:r w:rsidR="00093AB0">
        <w:t>In order for</w:t>
      </w:r>
      <w:proofErr w:type="gramEnd"/>
      <w:r w:rsidR="00093AB0">
        <w:t xml:space="preserve"> network to take aggressive resource scheduling, it </w:t>
      </w:r>
      <w:r>
        <w:t xml:space="preserve">requires </w:t>
      </w:r>
      <w:r w:rsidR="00093AB0">
        <w:t xml:space="preserve">an </w:t>
      </w:r>
      <w:r>
        <w:t xml:space="preserve">agreement </w:t>
      </w:r>
      <w:r w:rsidR="00E43E3A">
        <w:t xml:space="preserve">such that if </w:t>
      </w:r>
      <w:r>
        <w:t>UL DC is placed at the centre of UL BWP</w:t>
      </w:r>
      <w:r w:rsidR="00E43E3A">
        <w:t xml:space="preserve"> of 10 MHz whose centre frequency is 1925 MHz, </w:t>
      </w:r>
      <w:r>
        <w:t xml:space="preserve">the UE </w:t>
      </w:r>
      <w:r w:rsidR="001A3FF1">
        <w:t xml:space="preserve">surely </w:t>
      </w:r>
      <w:r>
        <w:t>applies not A-MPR for 20 MHz</w:t>
      </w:r>
      <w:r w:rsidR="00202173">
        <w:t xml:space="preserve"> CBW</w:t>
      </w:r>
      <w:r>
        <w:t xml:space="preserve">, but </w:t>
      </w:r>
      <w:r w:rsidR="00E43E3A">
        <w:t xml:space="preserve">A-MPR for </w:t>
      </w:r>
      <w:r>
        <w:t>10 MHz</w:t>
      </w:r>
      <w:r w:rsidR="00202173">
        <w:t xml:space="preserve"> CBW</w:t>
      </w:r>
      <w:r w:rsidR="00E43E3A">
        <w:t xml:space="preserve"> with centre frequency of 1925MHz.</w:t>
      </w:r>
      <w:r w:rsidR="00093AB0">
        <w:t xml:space="preserve"> Note that the network can know where the UL DC location(s) is from the existing signalling or that to be introduced from Rel-17.</w:t>
      </w:r>
      <w:r>
        <w:t xml:space="preserve"> </w:t>
      </w:r>
    </w:p>
    <w:p w14:paraId="31CC7370" w14:textId="77777777" w:rsidR="00B901D9" w:rsidRDefault="00B901D9" w:rsidP="00B901D9">
      <w:pPr>
        <w:rPr>
          <w:b/>
          <w:bCs/>
        </w:rPr>
      </w:pPr>
      <w:r w:rsidRPr="00FE1076">
        <w:rPr>
          <w:b/>
          <w:bCs/>
        </w:rPr>
        <w:t xml:space="preserve">Observation </w:t>
      </w:r>
      <w:r>
        <w:rPr>
          <w:b/>
          <w:bCs/>
        </w:rPr>
        <w:t>4</w:t>
      </w:r>
      <w:r w:rsidRPr="00FE1076">
        <w:rPr>
          <w:b/>
          <w:bCs/>
        </w:rPr>
        <w:t xml:space="preserve">: </w:t>
      </w:r>
      <w:r>
        <w:rPr>
          <w:b/>
          <w:bCs/>
        </w:rPr>
        <w:t>If a UE positions its DC at the centre of the UL BWP, it’s possible to expand the zero and/or smaller A-MPR regions, and it does not require re-evaluation of A-MPR.</w:t>
      </w:r>
    </w:p>
    <w:p w14:paraId="450EB459" w14:textId="1729CAA7" w:rsidR="00A06B5D" w:rsidRDefault="001A3FF1" w:rsidP="00554E67">
      <w:r>
        <w:t xml:space="preserve">It should be noted that in the </w:t>
      </w:r>
      <w:r w:rsidR="00093AB0">
        <w:t xml:space="preserve">R18 </w:t>
      </w:r>
      <w:r>
        <w:t xml:space="preserve">WI, the above condition needs to be generalized to accommodate cases where </w:t>
      </w:r>
      <w:r w:rsidR="00093AB0">
        <w:t xml:space="preserve">UL </w:t>
      </w:r>
      <w:r>
        <w:t xml:space="preserve">BWP size is not exactly the defined UE CBW in 38.101 series and/or the position of DC is not exactly the centre of the </w:t>
      </w:r>
      <w:r w:rsidR="00093AB0">
        <w:t xml:space="preserve">UL </w:t>
      </w:r>
      <w:r>
        <w:t xml:space="preserve">BWP and/or the </w:t>
      </w:r>
      <w:r w:rsidR="00093AB0">
        <w:t xml:space="preserve">UL </w:t>
      </w:r>
      <w:r>
        <w:t>BWP is placed not in the lower and upper edge of the UE CBW.</w:t>
      </w:r>
      <w:r w:rsidR="00A06B5D">
        <w:t xml:space="preserve"> For instance, the UE may be configured with </w:t>
      </w:r>
      <w:r w:rsidR="00093AB0">
        <w:t xml:space="preserve">UL </w:t>
      </w:r>
      <w:r w:rsidR="00A06B5D">
        <w:t xml:space="preserve">BWP of 5.4 MHz as show in Figure 2-6. </w:t>
      </w:r>
    </w:p>
    <w:p w14:paraId="4AD724AB" w14:textId="77777777" w:rsidR="00A06B5D" w:rsidRDefault="00A06B5D" w:rsidP="00A06B5D">
      <w:pPr>
        <w:jc w:val="center"/>
        <w:rPr>
          <w:b/>
          <w:bCs/>
        </w:rPr>
      </w:pPr>
      <w:r>
        <w:rPr>
          <w:noProof/>
        </w:rPr>
        <w:lastRenderedPageBreak/>
        <w:drawing>
          <wp:inline distT="0" distB="0" distL="0" distR="0" wp14:anchorId="399E497A" wp14:editId="0875981A">
            <wp:extent cx="3138598" cy="2369184"/>
            <wp:effectExtent l="19050" t="19050" r="24130" b="1270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59177" cy="2384718"/>
                    </a:xfrm>
                    <a:prstGeom prst="rect">
                      <a:avLst/>
                    </a:prstGeom>
                    <a:ln>
                      <a:solidFill>
                        <a:schemeClr val="tx1"/>
                      </a:solidFill>
                    </a:ln>
                  </pic:spPr>
                </pic:pic>
              </a:graphicData>
            </a:graphic>
          </wp:inline>
        </w:drawing>
      </w:r>
    </w:p>
    <w:p w14:paraId="5C54BD84" w14:textId="5E4113DB" w:rsidR="00A06B5D" w:rsidRPr="00A06B5D" w:rsidRDefault="00A06B5D" w:rsidP="00A06B5D">
      <w:pPr>
        <w:jc w:val="center"/>
      </w:pPr>
      <w:r>
        <w:rPr>
          <w:rFonts w:ascii="Arial" w:eastAsia="Times New Roman" w:hAnsi="Arial" w:cs="Arial"/>
        </w:rPr>
        <w:t xml:space="preserve">Figure </w:t>
      </w:r>
      <w:r w:rsidRPr="009C0CA1">
        <w:rPr>
          <w:rFonts w:ascii="Arial" w:eastAsia="Times New Roman" w:hAnsi="Arial" w:cs="Arial"/>
        </w:rPr>
        <w:t>2-</w:t>
      </w:r>
      <w:r>
        <w:rPr>
          <w:rFonts w:ascii="Arial" w:eastAsia="Times New Roman" w:hAnsi="Arial" w:cs="Arial"/>
        </w:rPr>
        <w:t>3</w:t>
      </w:r>
      <w:r w:rsidRPr="009C0CA1">
        <w:rPr>
          <w:rFonts w:ascii="Arial" w:eastAsia="Times New Roman" w:hAnsi="Arial" w:cs="Arial"/>
        </w:rPr>
        <w:t xml:space="preserve">: </w:t>
      </w:r>
      <w:r>
        <w:rPr>
          <w:rFonts w:ascii="Arial" w:eastAsia="Times New Roman" w:hAnsi="Arial" w:cs="Arial"/>
        </w:rPr>
        <w:t>Possible case that requires generalization to apply smaller A-MPR</w:t>
      </w:r>
    </w:p>
    <w:p w14:paraId="1C0E6657" w14:textId="60E13069" w:rsidR="00A06B5D" w:rsidRDefault="00A06B5D" w:rsidP="00A06B5D">
      <w:r>
        <w:t xml:space="preserve">In Figure 2-6, </w:t>
      </w:r>
      <w:r w:rsidRPr="000B07C4">
        <w:t>BWP of 5.4 MHz is located within 20 MHz UE CBW</w:t>
      </w:r>
      <w:r>
        <w:t xml:space="preserve">. </w:t>
      </w:r>
      <w:r w:rsidRPr="000B07C4">
        <w:t xml:space="preserve">IMD reaching distance </w:t>
      </w:r>
      <w:r>
        <w:t xml:space="preserve">as the worst case </w:t>
      </w:r>
      <w:r w:rsidRPr="000B07C4">
        <w:t xml:space="preserve">is affected by not 2.4 </w:t>
      </w:r>
      <w:r>
        <w:t xml:space="preserve">MHz </w:t>
      </w:r>
      <w:r w:rsidRPr="000B07C4">
        <w:t xml:space="preserve">but 3 </w:t>
      </w:r>
      <w:proofErr w:type="spellStart"/>
      <w:r w:rsidRPr="000B07C4">
        <w:t>MHz</w:t>
      </w:r>
      <w:r>
        <w:t>.</w:t>
      </w:r>
      <w:proofErr w:type="spellEnd"/>
      <w:r>
        <w:t xml:space="preserve"> </w:t>
      </w:r>
      <w:r w:rsidRPr="000B07C4">
        <w:t xml:space="preserve">Hypothetically, 6 MHz </w:t>
      </w:r>
      <w:r w:rsidR="00ED3D31">
        <w:t xml:space="preserve">carrier bandwidth </w:t>
      </w:r>
      <w:r w:rsidRPr="000B07C4">
        <w:t>with the centre freq</w:t>
      </w:r>
      <w:r>
        <w:t xml:space="preserve">uency </w:t>
      </w:r>
      <w:r w:rsidRPr="000B07C4">
        <w:t xml:space="preserve">of </w:t>
      </w:r>
      <w:r>
        <w:t>“</w:t>
      </w:r>
      <w:r w:rsidRPr="000B07C4">
        <w:t>a</w:t>
      </w:r>
      <w:r>
        <w:t>”</w:t>
      </w:r>
      <w:r w:rsidRPr="000B07C4">
        <w:t xml:space="preserve"> MHz can be considered</w:t>
      </w:r>
      <w:r>
        <w:t>.</w:t>
      </w:r>
      <w:r w:rsidR="00ED3D31">
        <w:t xml:space="preserve"> In addition, </w:t>
      </w:r>
      <w:proofErr w:type="gramStart"/>
      <w:r w:rsidR="00ED3D31">
        <w:t>it can be seen that this</w:t>
      </w:r>
      <w:proofErr w:type="gramEnd"/>
      <w:r w:rsidR="00ED3D31">
        <w:t xml:space="preserve"> </w:t>
      </w:r>
      <w:r w:rsidRPr="000B07C4">
        <w:t xml:space="preserve">6 MHz </w:t>
      </w:r>
      <w:r>
        <w:t xml:space="preserve">is </w:t>
      </w:r>
      <w:r w:rsidRPr="000B07C4">
        <w:t xml:space="preserve">confined within UE </w:t>
      </w:r>
      <w:r>
        <w:t xml:space="preserve">CBW of </w:t>
      </w:r>
      <w:r w:rsidRPr="000B07C4">
        <w:t>10 MHz with centre freq</w:t>
      </w:r>
      <w:r>
        <w:t>uency</w:t>
      </w:r>
      <w:r w:rsidRPr="000B07C4">
        <w:t xml:space="preserve"> of </w:t>
      </w:r>
      <w:r>
        <w:t>“</w:t>
      </w:r>
      <w:r w:rsidRPr="000B07C4">
        <w:t>a</w:t>
      </w:r>
      <w:r>
        <w:t>”</w:t>
      </w:r>
      <w:r w:rsidRPr="000B07C4">
        <w:t xml:space="preserve"> </w:t>
      </w:r>
      <w:proofErr w:type="spellStart"/>
      <w:r w:rsidRPr="000B07C4">
        <w:t>MHz</w:t>
      </w:r>
      <w:r>
        <w:t>.</w:t>
      </w:r>
      <w:proofErr w:type="spellEnd"/>
      <w:r>
        <w:t xml:space="preserve"> Supposed that </w:t>
      </w:r>
      <w:r w:rsidRPr="000B07C4">
        <w:t>the band has A-MPR for 10, 15 and 20 MHz CBW, respectively.</w:t>
      </w:r>
      <w:r>
        <w:t xml:space="preserve"> It is considered that </w:t>
      </w:r>
      <w:r w:rsidRPr="000B07C4">
        <w:t>A-MPR for 10 MHz is sufficient to apply for this case.</w:t>
      </w:r>
      <w:r>
        <w:t xml:space="preserve"> Note that with this way, </w:t>
      </w:r>
      <w:r w:rsidRPr="000B07C4">
        <w:t xml:space="preserve">no need </w:t>
      </w:r>
      <w:r>
        <w:t xml:space="preserve">additional </w:t>
      </w:r>
      <w:r w:rsidRPr="000B07C4">
        <w:t>re-evaluation</w:t>
      </w:r>
      <w:r>
        <w:t xml:space="preserve"> is needed</w:t>
      </w:r>
      <w:r w:rsidR="00ED3D31">
        <w:t xml:space="preserve">, but </w:t>
      </w:r>
      <w:r w:rsidR="00093AB0">
        <w:t xml:space="preserve">more </w:t>
      </w:r>
      <w:r w:rsidR="00ED3D31">
        <w:t xml:space="preserve">generalization </w:t>
      </w:r>
      <w:r w:rsidR="00093AB0">
        <w:t xml:space="preserve">to accommodate various conditions </w:t>
      </w:r>
      <w:r w:rsidR="00ED3D31">
        <w:t>is needed.</w:t>
      </w:r>
    </w:p>
    <w:p w14:paraId="23AA1353" w14:textId="77777777" w:rsidR="00B901D9" w:rsidRDefault="00B901D9" w:rsidP="00B901D9">
      <w:pPr>
        <w:rPr>
          <w:b/>
          <w:bCs/>
        </w:rPr>
      </w:pPr>
      <w:r w:rsidRPr="00FE1076">
        <w:rPr>
          <w:b/>
          <w:bCs/>
        </w:rPr>
        <w:t xml:space="preserve">Observation </w:t>
      </w:r>
      <w:r>
        <w:rPr>
          <w:b/>
          <w:bCs/>
        </w:rPr>
        <w:t>5</w:t>
      </w:r>
      <w:r w:rsidRPr="00FE1076">
        <w:rPr>
          <w:b/>
          <w:bCs/>
        </w:rPr>
        <w:t xml:space="preserve">: </w:t>
      </w:r>
      <w:r>
        <w:rPr>
          <w:b/>
          <w:bCs/>
        </w:rPr>
        <w:t>In the WI, the conditions where smaller A-MPR apply should be generalized.</w:t>
      </w:r>
    </w:p>
    <w:p w14:paraId="6589AC08" w14:textId="77777777" w:rsidR="00B901D9" w:rsidRDefault="00B901D9" w:rsidP="00B901D9">
      <w:pPr>
        <w:rPr>
          <w:b/>
          <w:bCs/>
          <w:lang w:eastAsia="ko-KR"/>
        </w:rPr>
      </w:pPr>
      <w:r>
        <w:rPr>
          <w:b/>
          <w:bCs/>
          <w:lang w:eastAsia="ko-KR"/>
        </w:rPr>
        <w:t>Proposal: Include the following objective in Rel18 RAN4-led WI:</w:t>
      </w:r>
    </w:p>
    <w:p w14:paraId="6D99A870" w14:textId="77777777" w:rsidR="00B901D9" w:rsidRPr="00ED3D31" w:rsidRDefault="00B901D9" w:rsidP="00B901D9">
      <w:pPr>
        <w:numPr>
          <w:ilvl w:val="0"/>
          <w:numId w:val="75"/>
        </w:numPr>
        <w:rPr>
          <w:b/>
          <w:bCs/>
          <w:lang w:eastAsia="ko-KR"/>
        </w:rPr>
      </w:pPr>
      <w:r w:rsidRPr="00ED3D31">
        <w:rPr>
          <w:rFonts w:hint="eastAsia"/>
          <w:b/>
          <w:bCs/>
          <w:lang w:val="en-US" w:eastAsia="ko-KR"/>
        </w:rPr>
        <w:t xml:space="preserve">Identify condition(s) </w:t>
      </w:r>
      <w:r>
        <w:rPr>
          <w:b/>
          <w:bCs/>
          <w:lang w:val="en-US" w:eastAsia="ko-KR"/>
        </w:rPr>
        <w:t>under which</w:t>
      </w:r>
      <w:r w:rsidRPr="00ED3D31">
        <w:rPr>
          <w:rFonts w:hint="eastAsia"/>
          <w:b/>
          <w:bCs/>
          <w:lang w:val="en-US" w:eastAsia="ko-KR"/>
        </w:rPr>
        <w:t xml:space="preserve"> A-MPR for a </w:t>
      </w:r>
      <w:r>
        <w:rPr>
          <w:b/>
          <w:bCs/>
          <w:lang w:val="en-US" w:eastAsia="ko-KR"/>
        </w:rPr>
        <w:t xml:space="preserve">given </w:t>
      </w:r>
      <w:r w:rsidRPr="00ED3D31">
        <w:rPr>
          <w:rFonts w:hint="eastAsia"/>
          <w:b/>
          <w:bCs/>
          <w:lang w:val="en-US" w:eastAsia="ko-KR"/>
        </w:rPr>
        <w:t>CBW can be replaced with A-MPR for smaller CBW(s)</w:t>
      </w:r>
      <w:r>
        <w:rPr>
          <w:b/>
          <w:bCs/>
          <w:lang w:val="en-US" w:eastAsia="ko-KR"/>
        </w:rPr>
        <w:t>, as follows:</w:t>
      </w:r>
    </w:p>
    <w:p w14:paraId="3ADFC25B" w14:textId="77777777" w:rsidR="00B901D9" w:rsidRPr="00326317" w:rsidRDefault="00B901D9" w:rsidP="00B901D9">
      <w:pPr>
        <w:numPr>
          <w:ilvl w:val="1"/>
          <w:numId w:val="75"/>
        </w:numPr>
        <w:rPr>
          <w:b/>
          <w:bCs/>
          <w:lang w:eastAsia="ko-KR"/>
        </w:rPr>
      </w:pPr>
      <w:r>
        <w:rPr>
          <w:b/>
          <w:bCs/>
          <w:lang w:val="en-US" w:eastAsia="ko-KR"/>
        </w:rPr>
        <w:t>Use an example A-MPR for NS_05 for n1</w:t>
      </w:r>
    </w:p>
    <w:p w14:paraId="352FE5AA" w14:textId="77777777" w:rsidR="00B901D9" w:rsidRPr="0081589F" w:rsidRDefault="00B901D9" w:rsidP="00B901D9">
      <w:pPr>
        <w:numPr>
          <w:ilvl w:val="1"/>
          <w:numId w:val="75"/>
        </w:numPr>
        <w:rPr>
          <w:b/>
          <w:bCs/>
          <w:lang w:eastAsia="ko-KR"/>
        </w:rPr>
      </w:pPr>
      <w:r>
        <w:rPr>
          <w:b/>
          <w:bCs/>
          <w:lang w:val="en-US" w:eastAsia="ko-KR"/>
        </w:rPr>
        <w:t xml:space="preserve">Consider the relation between UL BWP size, </w:t>
      </w:r>
      <w:proofErr w:type="gramStart"/>
      <w:r>
        <w:rPr>
          <w:b/>
          <w:bCs/>
          <w:lang w:val="en-US" w:eastAsia="ko-KR"/>
        </w:rPr>
        <w:t>position</w:t>
      </w:r>
      <w:proofErr w:type="gramEnd"/>
      <w:r>
        <w:rPr>
          <w:b/>
          <w:bCs/>
          <w:lang w:val="en-US" w:eastAsia="ko-KR"/>
        </w:rPr>
        <w:t xml:space="preserve"> and UL DC location</w:t>
      </w:r>
    </w:p>
    <w:p w14:paraId="098A84FA" w14:textId="77777777" w:rsidR="00B901D9" w:rsidRPr="00ED3D31" w:rsidRDefault="00B901D9" w:rsidP="00B901D9">
      <w:pPr>
        <w:numPr>
          <w:ilvl w:val="2"/>
          <w:numId w:val="75"/>
        </w:numPr>
        <w:rPr>
          <w:b/>
          <w:bCs/>
          <w:lang w:eastAsia="ko-KR"/>
        </w:rPr>
      </w:pPr>
      <w:r>
        <w:rPr>
          <w:b/>
          <w:bCs/>
          <w:lang w:val="en-US" w:eastAsia="ko-KR"/>
        </w:rPr>
        <w:t>Additional aspects can be also discussed if any</w:t>
      </w:r>
    </w:p>
    <w:p w14:paraId="221C129C" w14:textId="77777777" w:rsidR="00B901D9" w:rsidRPr="00ED3D31" w:rsidRDefault="00B901D9" w:rsidP="00B901D9">
      <w:pPr>
        <w:numPr>
          <w:ilvl w:val="1"/>
          <w:numId w:val="75"/>
        </w:numPr>
        <w:rPr>
          <w:b/>
          <w:bCs/>
          <w:lang w:eastAsia="ko-KR"/>
        </w:rPr>
      </w:pPr>
      <w:r w:rsidRPr="00ED3D31">
        <w:rPr>
          <w:rFonts w:hint="eastAsia"/>
          <w:b/>
          <w:bCs/>
          <w:lang w:val="en-US" w:eastAsia="ko-KR"/>
        </w:rPr>
        <w:t xml:space="preserve">Identify conditions </w:t>
      </w:r>
      <w:r>
        <w:rPr>
          <w:b/>
          <w:bCs/>
          <w:lang w:val="en-US" w:eastAsia="ko-KR"/>
        </w:rPr>
        <w:t>under which</w:t>
      </w:r>
      <w:r w:rsidRPr="00ED3D31">
        <w:rPr>
          <w:rFonts w:hint="eastAsia"/>
          <w:b/>
          <w:bCs/>
          <w:lang w:val="en-US" w:eastAsia="ko-KR"/>
        </w:rPr>
        <w:t xml:space="preserve"> A-MPR for 20 MHz CBW can be replaced with A-MPR for 5, 10 or 15 MHz CBW</w:t>
      </w:r>
    </w:p>
    <w:p w14:paraId="2A02AF75" w14:textId="77777777" w:rsidR="00B901D9" w:rsidRPr="00ED3D31" w:rsidRDefault="00B901D9" w:rsidP="00B901D9">
      <w:pPr>
        <w:numPr>
          <w:ilvl w:val="0"/>
          <w:numId w:val="75"/>
        </w:numPr>
        <w:rPr>
          <w:b/>
          <w:bCs/>
          <w:lang w:eastAsia="ko-KR"/>
        </w:rPr>
      </w:pPr>
      <w:r>
        <w:rPr>
          <w:b/>
          <w:bCs/>
          <w:lang w:val="en-US" w:eastAsia="ko-KR"/>
        </w:rPr>
        <w:t xml:space="preserve">Specify the conditions in a generic way </w:t>
      </w:r>
      <w:proofErr w:type="gramStart"/>
      <w:r>
        <w:rPr>
          <w:b/>
          <w:bCs/>
          <w:lang w:val="en-US" w:eastAsia="ko-KR"/>
        </w:rPr>
        <w:t>in order to</w:t>
      </w:r>
      <w:proofErr w:type="gramEnd"/>
      <w:r>
        <w:rPr>
          <w:b/>
          <w:bCs/>
          <w:lang w:val="en-US" w:eastAsia="ko-KR"/>
        </w:rPr>
        <w:t xml:space="preserve"> apply it for A-MPR for any other CBW and band</w:t>
      </w:r>
    </w:p>
    <w:p w14:paraId="4411EB9A" w14:textId="77777777" w:rsidR="00B901D9" w:rsidRPr="00326317" w:rsidRDefault="00B901D9" w:rsidP="00B901D9">
      <w:pPr>
        <w:numPr>
          <w:ilvl w:val="1"/>
          <w:numId w:val="75"/>
        </w:numPr>
        <w:rPr>
          <w:b/>
          <w:bCs/>
          <w:lang w:eastAsia="ko-KR"/>
        </w:rPr>
      </w:pPr>
      <w:r w:rsidRPr="00ED3D31">
        <w:rPr>
          <w:rFonts w:hint="eastAsia"/>
          <w:b/>
          <w:bCs/>
          <w:lang w:val="en-US" w:eastAsia="ko-KR"/>
        </w:rPr>
        <w:t>Note that no re-evaluation of the existing A-MPR is needed</w:t>
      </w:r>
    </w:p>
    <w:p w14:paraId="7E885373" w14:textId="77777777" w:rsidR="00B901D9" w:rsidRPr="00093AB0" w:rsidRDefault="00B901D9" w:rsidP="00B901D9">
      <w:pPr>
        <w:numPr>
          <w:ilvl w:val="0"/>
          <w:numId w:val="75"/>
        </w:numPr>
        <w:rPr>
          <w:b/>
          <w:bCs/>
          <w:lang w:eastAsia="ko-KR"/>
        </w:rPr>
      </w:pPr>
      <w:r>
        <w:rPr>
          <w:b/>
          <w:bCs/>
          <w:lang w:val="en-US" w:eastAsia="ko-KR"/>
        </w:rPr>
        <w:t>Study any other potential approaches to reduce A-MPR than the specified one above (if any other approaches are identified), such as if a special filter is used, how the improved A-MPR can be specified (filter attenuation level may not be flat across the victim radio system frequency range)</w:t>
      </w:r>
    </w:p>
    <w:p w14:paraId="2A83411D" w14:textId="0FBA7334" w:rsidR="00093AB0" w:rsidRPr="008B7046" w:rsidRDefault="00CF1FAA" w:rsidP="00093AB0">
      <w:pPr>
        <w:pStyle w:val="Heading1"/>
        <w:rPr>
          <w:color w:val="000000"/>
        </w:rPr>
      </w:pPr>
      <w:r>
        <w:rPr>
          <w:color w:val="000000"/>
        </w:rPr>
        <w:t>4</w:t>
      </w:r>
      <w:r w:rsidR="00093AB0" w:rsidRPr="00A51522">
        <w:rPr>
          <w:color w:val="000000"/>
        </w:rPr>
        <w:tab/>
      </w:r>
      <w:r w:rsidR="00093AB0">
        <w:rPr>
          <w:color w:val="000000"/>
        </w:rPr>
        <w:t>Another aspect</w:t>
      </w:r>
    </w:p>
    <w:p w14:paraId="1EBEDF92" w14:textId="4C9960E6" w:rsidR="0090381F" w:rsidRDefault="00093AB0" w:rsidP="00093AB0">
      <w:r>
        <w:t xml:space="preserve">One possible approach to expand a region where A-MPR is smaller or zero can be also exploited for FDD </w:t>
      </w:r>
      <w:r w:rsidR="0090381F">
        <w:t>reference</w:t>
      </w:r>
      <w:r>
        <w:t xml:space="preserve"> sensitivity optimization. </w:t>
      </w:r>
      <w:r w:rsidR="0090381F">
        <w:t xml:space="preserve">Reference sensitivity </w:t>
      </w:r>
      <w:r>
        <w:t>is one of the important aspects in UE RF</w:t>
      </w:r>
      <w:r w:rsidR="0090381F">
        <w:t xml:space="preserve"> Rx </w:t>
      </w:r>
      <w:r w:rsidR="0090381F">
        <w:lastRenderedPageBreak/>
        <w:t>requirements since that is the reference for almost all the UE RF Rx requirements and it can be used as  network design. The reference sensitivity, however, is impacted from the Tx noise for FDD bands. The degradation becomes larger if higher power class is used and/or wider CBW or CA is used. Below Table 1,  2 and 3 are parameters related to reference sensitivity requirements for n7.</w:t>
      </w:r>
    </w:p>
    <w:p w14:paraId="218E7CCB" w14:textId="77777777" w:rsidR="0090381F" w:rsidRPr="004B5D5C" w:rsidRDefault="0090381F" w:rsidP="0090381F">
      <w:pPr>
        <w:pStyle w:val="TH"/>
        <w:rPr>
          <w:vertAlign w:val="subscript"/>
        </w:rPr>
      </w:pPr>
      <w:r>
        <w:t xml:space="preserve">Table 1: a part of </w:t>
      </w:r>
      <w:r w:rsidRPr="004B5D5C">
        <w:t>Table 7.3.2.3-1</w:t>
      </w:r>
      <w:r w:rsidRPr="00630EB2">
        <w:t xml:space="preserve"> Two antenna port reference sensitivity QPSK PREFSENS</w:t>
      </w:r>
      <w:r>
        <w:t xml:space="preserve"> in TS38.101-1</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19"/>
        <w:gridCol w:w="736"/>
        <w:gridCol w:w="736"/>
        <w:gridCol w:w="736"/>
        <w:gridCol w:w="736"/>
        <w:gridCol w:w="736"/>
        <w:gridCol w:w="794"/>
        <w:gridCol w:w="736"/>
        <w:gridCol w:w="736"/>
        <w:gridCol w:w="862"/>
      </w:tblGrid>
      <w:tr w:rsidR="0090381F" w:rsidRPr="004B5D5C" w14:paraId="0AAA4DDF" w14:textId="77777777" w:rsidTr="00DE3C8D">
        <w:trPr>
          <w:trHeight w:val="420"/>
          <w:jc w:val="center"/>
        </w:trPr>
        <w:tc>
          <w:tcPr>
            <w:tcW w:w="1068" w:type="dxa"/>
            <w:shd w:val="clear" w:color="auto" w:fill="auto"/>
            <w:vAlign w:val="center"/>
          </w:tcPr>
          <w:p w14:paraId="72564751" w14:textId="77777777" w:rsidR="0090381F" w:rsidRPr="004B5D5C" w:rsidRDefault="0090381F" w:rsidP="00DE3C8D">
            <w:pPr>
              <w:pStyle w:val="TAH"/>
            </w:pPr>
            <w:r w:rsidRPr="004B5D5C">
              <w:t>Operating Band</w:t>
            </w:r>
          </w:p>
        </w:tc>
        <w:tc>
          <w:tcPr>
            <w:tcW w:w="0" w:type="auto"/>
          </w:tcPr>
          <w:p w14:paraId="72FAEAE1" w14:textId="77777777" w:rsidR="0090381F" w:rsidRPr="004B5D5C" w:rsidRDefault="0090381F" w:rsidP="00DE3C8D">
            <w:pPr>
              <w:pStyle w:val="TAH"/>
            </w:pPr>
            <w:r w:rsidRPr="004B5D5C">
              <w:t>SCS kHz</w:t>
            </w:r>
          </w:p>
        </w:tc>
        <w:tc>
          <w:tcPr>
            <w:tcW w:w="0" w:type="auto"/>
            <w:shd w:val="clear" w:color="auto" w:fill="auto"/>
            <w:vAlign w:val="center"/>
          </w:tcPr>
          <w:p w14:paraId="1F11AEB4" w14:textId="77777777" w:rsidR="0090381F" w:rsidRPr="004B5D5C" w:rsidRDefault="0090381F" w:rsidP="00DE3C8D">
            <w:pPr>
              <w:pStyle w:val="TAH"/>
            </w:pPr>
            <w:r w:rsidRPr="004B5D5C">
              <w:t>5</w:t>
            </w:r>
          </w:p>
          <w:p w14:paraId="0467F7B3" w14:textId="77777777" w:rsidR="0090381F" w:rsidRPr="004B5D5C" w:rsidRDefault="0090381F" w:rsidP="00DE3C8D">
            <w:pPr>
              <w:pStyle w:val="TAH"/>
            </w:pPr>
            <w:r w:rsidRPr="004B5D5C">
              <w:t>MHz</w:t>
            </w:r>
            <w:r w:rsidRPr="004B5D5C">
              <w:br/>
              <w:t>(dBm)</w:t>
            </w:r>
          </w:p>
        </w:tc>
        <w:tc>
          <w:tcPr>
            <w:tcW w:w="0" w:type="auto"/>
            <w:shd w:val="clear" w:color="auto" w:fill="auto"/>
            <w:vAlign w:val="center"/>
          </w:tcPr>
          <w:p w14:paraId="23964C5F" w14:textId="77777777" w:rsidR="0090381F" w:rsidRPr="004B5D5C" w:rsidRDefault="0090381F" w:rsidP="00DE3C8D">
            <w:pPr>
              <w:pStyle w:val="TAH"/>
            </w:pPr>
            <w:r w:rsidRPr="004B5D5C">
              <w:t>10</w:t>
            </w:r>
          </w:p>
          <w:p w14:paraId="57FC90C8" w14:textId="77777777" w:rsidR="0090381F" w:rsidRPr="004B5D5C" w:rsidRDefault="0090381F" w:rsidP="00DE3C8D">
            <w:pPr>
              <w:pStyle w:val="TAH"/>
            </w:pPr>
            <w:r w:rsidRPr="004B5D5C">
              <w:t>MHz</w:t>
            </w:r>
            <w:r w:rsidRPr="004B5D5C">
              <w:br/>
              <w:t>(dBm)</w:t>
            </w:r>
          </w:p>
        </w:tc>
        <w:tc>
          <w:tcPr>
            <w:tcW w:w="0" w:type="auto"/>
            <w:shd w:val="clear" w:color="auto" w:fill="auto"/>
            <w:vAlign w:val="center"/>
          </w:tcPr>
          <w:p w14:paraId="0F4B324F" w14:textId="77777777" w:rsidR="0090381F" w:rsidRPr="004B5D5C" w:rsidRDefault="0090381F" w:rsidP="00DE3C8D">
            <w:pPr>
              <w:pStyle w:val="TAH"/>
            </w:pPr>
            <w:r w:rsidRPr="004B5D5C">
              <w:t>15</w:t>
            </w:r>
          </w:p>
          <w:p w14:paraId="52D5B885" w14:textId="77777777" w:rsidR="0090381F" w:rsidRPr="004B5D5C" w:rsidRDefault="0090381F" w:rsidP="00DE3C8D">
            <w:pPr>
              <w:pStyle w:val="TAH"/>
            </w:pPr>
            <w:r w:rsidRPr="004B5D5C">
              <w:t>MHz</w:t>
            </w:r>
            <w:r w:rsidRPr="004B5D5C">
              <w:br/>
              <w:t>(dBm)</w:t>
            </w:r>
          </w:p>
        </w:tc>
        <w:tc>
          <w:tcPr>
            <w:tcW w:w="0" w:type="auto"/>
            <w:shd w:val="clear" w:color="auto" w:fill="auto"/>
            <w:vAlign w:val="center"/>
          </w:tcPr>
          <w:p w14:paraId="6C14AC84" w14:textId="77777777" w:rsidR="0090381F" w:rsidRPr="004B5D5C" w:rsidRDefault="0090381F" w:rsidP="00DE3C8D">
            <w:pPr>
              <w:pStyle w:val="TAH"/>
            </w:pPr>
            <w:r w:rsidRPr="004B5D5C">
              <w:t>20</w:t>
            </w:r>
          </w:p>
          <w:p w14:paraId="702B3ADD" w14:textId="77777777" w:rsidR="0090381F" w:rsidRPr="004B5D5C" w:rsidRDefault="0090381F" w:rsidP="00DE3C8D">
            <w:pPr>
              <w:pStyle w:val="TAH"/>
            </w:pPr>
            <w:r w:rsidRPr="004B5D5C">
              <w:t>MHz</w:t>
            </w:r>
            <w:r w:rsidRPr="004B5D5C">
              <w:br/>
              <w:t>(dBm)</w:t>
            </w:r>
          </w:p>
        </w:tc>
        <w:tc>
          <w:tcPr>
            <w:tcW w:w="0" w:type="auto"/>
            <w:shd w:val="clear" w:color="auto" w:fill="auto"/>
            <w:vAlign w:val="center"/>
          </w:tcPr>
          <w:p w14:paraId="457E1450" w14:textId="77777777" w:rsidR="0090381F" w:rsidRPr="004B5D5C" w:rsidRDefault="0090381F" w:rsidP="00DE3C8D">
            <w:pPr>
              <w:pStyle w:val="TAH"/>
            </w:pPr>
            <w:r w:rsidRPr="004B5D5C">
              <w:t>25</w:t>
            </w:r>
          </w:p>
          <w:p w14:paraId="10DE2DC9" w14:textId="77777777" w:rsidR="0090381F" w:rsidRPr="004B5D5C" w:rsidRDefault="0090381F" w:rsidP="00DE3C8D">
            <w:pPr>
              <w:pStyle w:val="TAH"/>
            </w:pPr>
            <w:r w:rsidRPr="004B5D5C">
              <w:t>MHz</w:t>
            </w:r>
            <w:r w:rsidRPr="004B5D5C">
              <w:br/>
              <w:t>(dBm)</w:t>
            </w:r>
          </w:p>
        </w:tc>
        <w:tc>
          <w:tcPr>
            <w:tcW w:w="0" w:type="auto"/>
          </w:tcPr>
          <w:p w14:paraId="368F4100" w14:textId="77777777" w:rsidR="0090381F" w:rsidRPr="004B5D5C" w:rsidRDefault="0090381F" w:rsidP="00DE3C8D">
            <w:pPr>
              <w:pStyle w:val="TAH"/>
            </w:pPr>
            <w:r w:rsidRPr="004B5D5C">
              <w:t>30 MHz (dBm)</w:t>
            </w:r>
          </w:p>
        </w:tc>
        <w:tc>
          <w:tcPr>
            <w:tcW w:w="0" w:type="auto"/>
            <w:shd w:val="clear" w:color="auto" w:fill="auto"/>
            <w:vAlign w:val="center"/>
          </w:tcPr>
          <w:p w14:paraId="30BD73B1" w14:textId="77777777" w:rsidR="0090381F" w:rsidRPr="004B5D5C" w:rsidRDefault="0090381F" w:rsidP="00DE3C8D">
            <w:pPr>
              <w:pStyle w:val="TAH"/>
            </w:pPr>
            <w:r w:rsidRPr="004B5D5C">
              <w:t>40</w:t>
            </w:r>
          </w:p>
          <w:p w14:paraId="6F0C2D35" w14:textId="77777777" w:rsidR="0090381F" w:rsidRPr="004B5D5C" w:rsidRDefault="0090381F" w:rsidP="00DE3C8D">
            <w:pPr>
              <w:pStyle w:val="TAH"/>
            </w:pPr>
            <w:r w:rsidRPr="004B5D5C">
              <w:t>MHz</w:t>
            </w:r>
            <w:r w:rsidRPr="004B5D5C">
              <w:br/>
              <w:t>(dBm)</w:t>
            </w:r>
          </w:p>
        </w:tc>
        <w:tc>
          <w:tcPr>
            <w:tcW w:w="0" w:type="auto"/>
            <w:vAlign w:val="center"/>
          </w:tcPr>
          <w:p w14:paraId="412F3746" w14:textId="77777777" w:rsidR="0090381F" w:rsidRPr="004B5D5C" w:rsidRDefault="0090381F" w:rsidP="00DE3C8D">
            <w:pPr>
              <w:pStyle w:val="TAH"/>
            </w:pPr>
            <w:r w:rsidRPr="004B5D5C">
              <w:t>50</w:t>
            </w:r>
          </w:p>
          <w:p w14:paraId="4B685D5C" w14:textId="77777777" w:rsidR="0090381F" w:rsidRPr="004B5D5C" w:rsidRDefault="0090381F" w:rsidP="00DE3C8D">
            <w:pPr>
              <w:pStyle w:val="TAH"/>
            </w:pPr>
            <w:r w:rsidRPr="004B5D5C">
              <w:t>MHz</w:t>
            </w:r>
            <w:r w:rsidRPr="004B5D5C">
              <w:br/>
              <w:t>(dBm)</w:t>
            </w:r>
          </w:p>
        </w:tc>
        <w:tc>
          <w:tcPr>
            <w:tcW w:w="0" w:type="auto"/>
            <w:shd w:val="clear" w:color="auto" w:fill="auto"/>
            <w:vAlign w:val="center"/>
          </w:tcPr>
          <w:p w14:paraId="7DD25F98" w14:textId="77777777" w:rsidR="0090381F" w:rsidRPr="004B5D5C" w:rsidRDefault="0090381F" w:rsidP="00DE3C8D">
            <w:pPr>
              <w:pStyle w:val="TAH"/>
            </w:pPr>
            <w:r w:rsidRPr="004B5D5C">
              <w:t>Duplex Mode</w:t>
            </w:r>
          </w:p>
        </w:tc>
      </w:tr>
      <w:tr w:rsidR="0090381F" w:rsidRPr="004B5D5C" w14:paraId="1E3F2051" w14:textId="77777777" w:rsidTr="00DE3C8D">
        <w:trPr>
          <w:trHeight w:val="255"/>
          <w:jc w:val="center"/>
        </w:trPr>
        <w:tc>
          <w:tcPr>
            <w:tcW w:w="1068" w:type="dxa"/>
            <w:shd w:val="clear" w:color="auto" w:fill="auto"/>
            <w:vAlign w:val="center"/>
          </w:tcPr>
          <w:p w14:paraId="427A1D08" w14:textId="77777777" w:rsidR="0090381F" w:rsidRPr="004B5D5C" w:rsidRDefault="0090381F" w:rsidP="00DE3C8D">
            <w:pPr>
              <w:pStyle w:val="TAC"/>
            </w:pPr>
            <w:r w:rsidRPr="004B5D5C">
              <w:rPr>
                <w:lang w:eastAsia="zh-CN"/>
              </w:rPr>
              <w:t>n7</w:t>
            </w:r>
          </w:p>
        </w:tc>
        <w:tc>
          <w:tcPr>
            <w:tcW w:w="0" w:type="auto"/>
            <w:vAlign w:val="center"/>
          </w:tcPr>
          <w:p w14:paraId="61B89E83" w14:textId="77777777" w:rsidR="0090381F" w:rsidRPr="004B5D5C" w:rsidRDefault="0090381F" w:rsidP="00DE3C8D">
            <w:pPr>
              <w:pStyle w:val="TAC"/>
              <w:rPr>
                <w:rFonts w:cs="Arial"/>
              </w:rPr>
            </w:pPr>
            <w:r w:rsidRPr="004B5D5C">
              <w:rPr>
                <w:rFonts w:cs="Arial"/>
              </w:rPr>
              <w:t>15</w:t>
            </w:r>
          </w:p>
        </w:tc>
        <w:tc>
          <w:tcPr>
            <w:tcW w:w="0" w:type="auto"/>
            <w:shd w:val="clear" w:color="auto" w:fill="auto"/>
          </w:tcPr>
          <w:p w14:paraId="02A5E2EE" w14:textId="77777777" w:rsidR="0090381F" w:rsidRPr="004B5D5C" w:rsidRDefault="0090381F" w:rsidP="00DE3C8D">
            <w:pPr>
              <w:pStyle w:val="TAC"/>
            </w:pPr>
            <w:r w:rsidRPr="001C0CC4">
              <w:rPr>
                <w:rFonts w:cs="Arial"/>
                <w:szCs w:val="18"/>
              </w:rPr>
              <w:t>-98.0</w:t>
            </w:r>
          </w:p>
        </w:tc>
        <w:tc>
          <w:tcPr>
            <w:tcW w:w="0" w:type="auto"/>
            <w:shd w:val="clear" w:color="auto" w:fill="auto"/>
          </w:tcPr>
          <w:p w14:paraId="30FF880C" w14:textId="77777777" w:rsidR="0090381F" w:rsidRPr="004B5D5C" w:rsidRDefault="0090381F" w:rsidP="00DE3C8D">
            <w:pPr>
              <w:pStyle w:val="TAC"/>
            </w:pPr>
            <w:r w:rsidRPr="001C0CC4">
              <w:rPr>
                <w:rFonts w:cs="Arial"/>
                <w:szCs w:val="18"/>
              </w:rPr>
              <w:t>-94.8</w:t>
            </w:r>
          </w:p>
        </w:tc>
        <w:tc>
          <w:tcPr>
            <w:tcW w:w="0" w:type="auto"/>
            <w:shd w:val="clear" w:color="auto" w:fill="auto"/>
          </w:tcPr>
          <w:p w14:paraId="5613080E" w14:textId="77777777" w:rsidR="0090381F" w:rsidRPr="004B5D5C" w:rsidRDefault="0090381F" w:rsidP="00DE3C8D">
            <w:pPr>
              <w:pStyle w:val="TAC"/>
            </w:pPr>
            <w:r w:rsidRPr="001C0CC4">
              <w:rPr>
                <w:rFonts w:cs="Arial"/>
                <w:szCs w:val="18"/>
              </w:rPr>
              <w:t>-93.0</w:t>
            </w:r>
          </w:p>
        </w:tc>
        <w:tc>
          <w:tcPr>
            <w:tcW w:w="0" w:type="auto"/>
            <w:shd w:val="clear" w:color="auto" w:fill="auto"/>
          </w:tcPr>
          <w:p w14:paraId="3328EDCF" w14:textId="77777777" w:rsidR="0090381F" w:rsidRPr="004B5D5C" w:rsidRDefault="0090381F" w:rsidP="00DE3C8D">
            <w:pPr>
              <w:pStyle w:val="TAC"/>
            </w:pPr>
            <w:r w:rsidRPr="001C0CC4">
              <w:rPr>
                <w:rFonts w:cs="Arial"/>
                <w:szCs w:val="18"/>
              </w:rPr>
              <w:t>-91.8</w:t>
            </w:r>
          </w:p>
        </w:tc>
        <w:tc>
          <w:tcPr>
            <w:tcW w:w="0" w:type="auto"/>
            <w:shd w:val="clear" w:color="auto" w:fill="auto"/>
          </w:tcPr>
          <w:p w14:paraId="4437E72E" w14:textId="77777777" w:rsidR="0090381F" w:rsidRPr="004B5D5C" w:rsidRDefault="0090381F" w:rsidP="00DE3C8D">
            <w:pPr>
              <w:pStyle w:val="TAC"/>
            </w:pPr>
            <w:r w:rsidRPr="001C0CC4">
              <w:t>-90.7</w:t>
            </w:r>
          </w:p>
        </w:tc>
        <w:tc>
          <w:tcPr>
            <w:tcW w:w="0" w:type="auto"/>
          </w:tcPr>
          <w:p w14:paraId="2FACA667" w14:textId="77777777" w:rsidR="0090381F" w:rsidRPr="004B5D5C" w:rsidRDefault="0090381F" w:rsidP="00DE3C8D">
            <w:pPr>
              <w:pStyle w:val="TAC"/>
            </w:pPr>
            <w:r w:rsidRPr="001C0CC4">
              <w:t>-89.9</w:t>
            </w:r>
          </w:p>
        </w:tc>
        <w:tc>
          <w:tcPr>
            <w:tcW w:w="0" w:type="auto"/>
            <w:shd w:val="clear" w:color="auto" w:fill="auto"/>
          </w:tcPr>
          <w:p w14:paraId="0D789D54" w14:textId="77777777" w:rsidR="0090381F" w:rsidRPr="004B5D5C" w:rsidRDefault="0090381F" w:rsidP="00DE3C8D">
            <w:pPr>
              <w:pStyle w:val="TAC"/>
            </w:pPr>
            <w:r w:rsidRPr="001C0CC4">
              <w:t>-88.6</w:t>
            </w:r>
          </w:p>
        </w:tc>
        <w:tc>
          <w:tcPr>
            <w:tcW w:w="0" w:type="auto"/>
          </w:tcPr>
          <w:p w14:paraId="6738662C" w14:textId="77777777" w:rsidR="0090381F" w:rsidRPr="004B5D5C" w:rsidRDefault="0090381F" w:rsidP="00DE3C8D">
            <w:pPr>
              <w:pStyle w:val="TAC"/>
            </w:pPr>
            <w:r w:rsidRPr="001C0CC4">
              <w:t>-81.5</w:t>
            </w:r>
          </w:p>
        </w:tc>
        <w:tc>
          <w:tcPr>
            <w:tcW w:w="0" w:type="auto"/>
            <w:shd w:val="clear" w:color="auto" w:fill="auto"/>
            <w:vAlign w:val="center"/>
          </w:tcPr>
          <w:p w14:paraId="79B48AD6" w14:textId="77777777" w:rsidR="0090381F" w:rsidRPr="004B5D5C" w:rsidRDefault="0090381F" w:rsidP="00DE3C8D">
            <w:pPr>
              <w:pStyle w:val="TAC"/>
            </w:pPr>
            <w:r w:rsidRPr="004B5D5C">
              <w:t>FDD</w:t>
            </w:r>
          </w:p>
        </w:tc>
      </w:tr>
    </w:tbl>
    <w:p w14:paraId="76C77E8B" w14:textId="77777777" w:rsidR="0090381F" w:rsidRPr="004B5D5C" w:rsidRDefault="0090381F" w:rsidP="0090381F">
      <w:pPr>
        <w:rPr>
          <w:lang w:eastAsia="zh-CN"/>
        </w:rPr>
      </w:pPr>
    </w:p>
    <w:p w14:paraId="5E4E8066" w14:textId="77777777" w:rsidR="0090381F" w:rsidRPr="004B5D5C" w:rsidRDefault="0090381F" w:rsidP="0090381F">
      <w:pPr>
        <w:pStyle w:val="TH"/>
      </w:pPr>
      <w:r>
        <w:t xml:space="preserve">Table 2: a part of </w:t>
      </w:r>
      <w:r w:rsidRPr="004B5D5C">
        <w:t>Table 7.3.2.3-</w:t>
      </w:r>
      <w:r w:rsidRPr="004B5D5C">
        <w:rPr>
          <w:lang w:eastAsia="zh-CN"/>
        </w:rPr>
        <w:t>3</w:t>
      </w:r>
      <w:r>
        <w:t xml:space="preserve"> </w:t>
      </w:r>
      <w:r w:rsidRPr="004B5D5C">
        <w:t xml:space="preserve">Uplink configuration for </w:t>
      </w:r>
      <w:r>
        <w:t>REFSENS in TS38.101-1</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615"/>
        <w:gridCol w:w="744"/>
        <w:gridCol w:w="749"/>
        <w:gridCol w:w="734"/>
        <w:gridCol w:w="586"/>
        <w:gridCol w:w="607"/>
        <w:gridCol w:w="840"/>
      </w:tblGrid>
      <w:tr w:rsidR="0090381F" w:rsidRPr="004B5D5C" w14:paraId="48685095" w14:textId="77777777" w:rsidTr="00DE3C8D">
        <w:trPr>
          <w:trHeight w:val="420"/>
          <w:jc w:val="center"/>
        </w:trPr>
        <w:tc>
          <w:tcPr>
            <w:tcW w:w="1067" w:type="dxa"/>
            <w:shd w:val="clear" w:color="auto" w:fill="auto"/>
            <w:vAlign w:val="center"/>
          </w:tcPr>
          <w:p w14:paraId="04A0A419" w14:textId="77777777" w:rsidR="0090381F" w:rsidRPr="004B5D5C" w:rsidRDefault="0090381F" w:rsidP="00DE3C8D">
            <w:pPr>
              <w:pStyle w:val="TAH"/>
            </w:pPr>
            <w:r w:rsidRPr="004B5D5C">
              <w:t>Operating Band</w:t>
            </w:r>
          </w:p>
        </w:tc>
        <w:tc>
          <w:tcPr>
            <w:tcW w:w="606" w:type="dxa"/>
          </w:tcPr>
          <w:p w14:paraId="21C3FACC" w14:textId="77777777" w:rsidR="0090381F" w:rsidRPr="004B5D5C" w:rsidRDefault="0090381F" w:rsidP="00DE3C8D">
            <w:pPr>
              <w:pStyle w:val="TAH"/>
            </w:pPr>
            <w:r w:rsidRPr="004B5D5C">
              <w:t>SCS kHz</w:t>
            </w:r>
          </w:p>
        </w:tc>
        <w:tc>
          <w:tcPr>
            <w:tcW w:w="592" w:type="dxa"/>
            <w:shd w:val="clear" w:color="auto" w:fill="auto"/>
            <w:vAlign w:val="center"/>
          </w:tcPr>
          <w:p w14:paraId="767921EC" w14:textId="77777777" w:rsidR="0090381F" w:rsidRPr="004B5D5C" w:rsidRDefault="0090381F" w:rsidP="00DE3C8D">
            <w:pPr>
              <w:pStyle w:val="TAH"/>
            </w:pPr>
            <w:r w:rsidRPr="004B5D5C">
              <w:t>5</w:t>
            </w:r>
          </w:p>
          <w:p w14:paraId="20175552" w14:textId="77777777" w:rsidR="0090381F" w:rsidRPr="004B5D5C" w:rsidRDefault="0090381F" w:rsidP="00DE3C8D">
            <w:pPr>
              <w:pStyle w:val="TAH"/>
            </w:pPr>
            <w:r w:rsidRPr="004B5D5C">
              <w:t>MHz</w:t>
            </w:r>
          </w:p>
        </w:tc>
        <w:tc>
          <w:tcPr>
            <w:tcW w:w="586" w:type="dxa"/>
            <w:shd w:val="clear" w:color="auto" w:fill="auto"/>
            <w:vAlign w:val="center"/>
          </w:tcPr>
          <w:p w14:paraId="3A30E48F" w14:textId="77777777" w:rsidR="0090381F" w:rsidRPr="004B5D5C" w:rsidRDefault="0090381F" w:rsidP="00DE3C8D">
            <w:pPr>
              <w:pStyle w:val="TAH"/>
            </w:pPr>
            <w:r w:rsidRPr="004B5D5C">
              <w:t>10</w:t>
            </w:r>
          </w:p>
          <w:p w14:paraId="00BD1D84" w14:textId="77777777" w:rsidR="0090381F" w:rsidRPr="004B5D5C" w:rsidRDefault="0090381F" w:rsidP="00DE3C8D">
            <w:pPr>
              <w:pStyle w:val="TAH"/>
            </w:pPr>
            <w:r w:rsidRPr="004B5D5C">
              <w:t>MHz</w:t>
            </w:r>
          </w:p>
        </w:tc>
        <w:tc>
          <w:tcPr>
            <w:tcW w:w="615" w:type="dxa"/>
            <w:shd w:val="clear" w:color="auto" w:fill="auto"/>
            <w:vAlign w:val="center"/>
          </w:tcPr>
          <w:p w14:paraId="72220314" w14:textId="77777777" w:rsidR="0090381F" w:rsidRPr="004B5D5C" w:rsidRDefault="0090381F" w:rsidP="00DE3C8D">
            <w:pPr>
              <w:pStyle w:val="TAH"/>
            </w:pPr>
            <w:r w:rsidRPr="004B5D5C">
              <w:t>15</w:t>
            </w:r>
          </w:p>
          <w:p w14:paraId="1DDD03F7" w14:textId="77777777" w:rsidR="0090381F" w:rsidRPr="004B5D5C" w:rsidRDefault="0090381F" w:rsidP="00DE3C8D">
            <w:pPr>
              <w:pStyle w:val="TAH"/>
            </w:pPr>
            <w:r w:rsidRPr="004B5D5C">
              <w:t>MHz</w:t>
            </w:r>
          </w:p>
        </w:tc>
        <w:tc>
          <w:tcPr>
            <w:tcW w:w="744" w:type="dxa"/>
            <w:shd w:val="clear" w:color="auto" w:fill="auto"/>
            <w:vAlign w:val="center"/>
          </w:tcPr>
          <w:p w14:paraId="42EDD6C0" w14:textId="77777777" w:rsidR="0090381F" w:rsidRPr="004B5D5C" w:rsidRDefault="0090381F" w:rsidP="00DE3C8D">
            <w:pPr>
              <w:pStyle w:val="TAH"/>
            </w:pPr>
            <w:r w:rsidRPr="004B5D5C">
              <w:t>20</w:t>
            </w:r>
          </w:p>
          <w:p w14:paraId="39544A2F" w14:textId="77777777" w:rsidR="0090381F" w:rsidRPr="004B5D5C" w:rsidRDefault="0090381F" w:rsidP="00DE3C8D">
            <w:pPr>
              <w:pStyle w:val="TAH"/>
            </w:pPr>
            <w:r w:rsidRPr="004B5D5C">
              <w:t>MHz</w:t>
            </w:r>
          </w:p>
        </w:tc>
        <w:tc>
          <w:tcPr>
            <w:tcW w:w="749" w:type="dxa"/>
            <w:shd w:val="clear" w:color="auto" w:fill="auto"/>
            <w:vAlign w:val="center"/>
          </w:tcPr>
          <w:p w14:paraId="71AEBD05" w14:textId="77777777" w:rsidR="0090381F" w:rsidRPr="004B5D5C" w:rsidRDefault="0090381F" w:rsidP="00DE3C8D">
            <w:pPr>
              <w:pStyle w:val="TAH"/>
            </w:pPr>
            <w:r w:rsidRPr="004B5D5C">
              <w:t>25</w:t>
            </w:r>
          </w:p>
          <w:p w14:paraId="579661C0" w14:textId="77777777" w:rsidR="0090381F" w:rsidRPr="004B5D5C" w:rsidRDefault="0090381F" w:rsidP="00DE3C8D">
            <w:pPr>
              <w:pStyle w:val="TAH"/>
            </w:pPr>
            <w:r w:rsidRPr="004B5D5C">
              <w:t>MHz</w:t>
            </w:r>
          </w:p>
        </w:tc>
        <w:tc>
          <w:tcPr>
            <w:tcW w:w="734" w:type="dxa"/>
            <w:vAlign w:val="center"/>
          </w:tcPr>
          <w:p w14:paraId="3F30E32F" w14:textId="77777777" w:rsidR="0090381F" w:rsidRPr="004B5D5C" w:rsidRDefault="0090381F" w:rsidP="00DE3C8D">
            <w:pPr>
              <w:pStyle w:val="TAH"/>
            </w:pPr>
            <w:r w:rsidRPr="004B5D5C">
              <w:t>30 MHz</w:t>
            </w:r>
          </w:p>
        </w:tc>
        <w:tc>
          <w:tcPr>
            <w:tcW w:w="586" w:type="dxa"/>
            <w:shd w:val="clear" w:color="auto" w:fill="auto"/>
            <w:vAlign w:val="center"/>
          </w:tcPr>
          <w:p w14:paraId="51885325" w14:textId="77777777" w:rsidR="0090381F" w:rsidRPr="004B5D5C" w:rsidRDefault="0090381F" w:rsidP="00DE3C8D">
            <w:pPr>
              <w:pStyle w:val="TAH"/>
            </w:pPr>
            <w:r w:rsidRPr="004B5D5C">
              <w:t>40</w:t>
            </w:r>
          </w:p>
          <w:p w14:paraId="75EAA0CF" w14:textId="77777777" w:rsidR="0090381F" w:rsidRPr="004B5D5C" w:rsidRDefault="0090381F" w:rsidP="00DE3C8D">
            <w:pPr>
              <w:pStyle w:val="TAH"/>
            </w:pPr>
            <w:r w:rsidRPr="004B5D5C">
              <w:t>MHz</w:t>
            </w:r>
          </w:p>
        </w:tc>
        <w:tc>
          <w:tcPr>
            <w:tcW w:w="607" w:type="dxa"/>
            <w:vAlign w:val="center"/>
          </w:tcPr>
          <w:p w14:paraId="45281465" w14:textId="77777777" w:rsidR="0090381F" w:rsidRPr="004B5D5C" w:rsidRDefault="0090381F" w:rsidP="00DE3C8D">
            <w:pPr>
              <w:pStyle w:val="TAH"/>
            </w:pPr>
            <w:r w:rsidRPr="004B5D5C">
              <w:t>50</w:t>
            </w:r>
          </w:p>
          <w:p w14:paraId="2DA32F73" w14:textId="77777777" w:rsidR="0090381F" w:rsidRPr="004B5D5C" w:rsidRDefault="0090381F" w:rsidP="00DE3C8D">
            <w:pPr>
              <w:pStyle w:val="TAH"/>
            </w:pPr>
            <w:r w:rsidRPr="004B5D5C">
              <w:t>MHz</w:t>
            </w:r>
          </w:p>
        </w:tc>
        <w:tc>
          <w:tcPr>
            <w:tcW w:w="840" w:type="dxa"/>
            <w:shd w:val="clear" w:color="auto" w:fill="auto"/>
            <w:vAlign w:val="center"/>
          </w:tcPr>
          <w:p w14:paraId="68601090" w14:textId="77777777" w:rsidR="0090381F" w:rsidRPr="004B5D5C" w:rsidRDefault="0090381F" w:rsidP="00DE3C8D">
            <w:pPr>
              <w:pStyle w:val="TAH"/>
            </w:pPr>
            <w:r w:rsidRPr="004B5D5C">
              <w:t>Duplex Mode</w:t>
            </w:r>
          </w:p>
        </w:tc>
      </w:tr>
      <w:tr w:rsidR="0090381F" w:rsidRPr="004B5D5C" w14:paraId="20CB7DCF" w14:textId="77777777" w:rsidTr="00DE3C8D">
        <w:trPr>
          <w:trHeight w:val="255"/>
          <w:jc w:val="center"/>
        </w:trPr>
        <w:tc>
          <w:tcPr>
            <w:tcW w:w="1067" w:type="dxa"/>
            <w:shd w:val="clear" w:color="auto" w:fill="auto"/>
            <w:vAlign w:val="center"/>
          </w:tcPr>
          <w:p w14:paraId="64E85006" w14:textId="77777777" w:rsidR="0090381F" w:rsidRPr="004B5D5C" w:rsidRDefault="0090381F" w:rsidP="00DE3C8D">
            <w:pPr>
              <w:pStyle w:val="TAC"/>
            </w:pPr>
            <w:r w:rsidRPr="004B5D5C">
              <w:rPr>
                <w:lang w:eastAsia="zh-CN"/>
              </w:rPr>
              <w:t>n7</w:t>
            </w:r>
          </w:p>
        </w:tc>
        <w:tc>
          <w:tcPr>
            <w:tcW w:w="606" w:type="dxa"/>
            <w:vAlign w:val="center"/>
          </w:tcPr>
          <w:p w14:paraId="3F52E599" w14:textId="77777777" w:rsidR="0090381F" w:rsidRPr="004B5D5C" w:rsidRDefault="0090381F" w:rsidP="00DE3C8D">
            <w:pPr>
              <w:pStyle w:val="TAC"/>
              <w:rPr>
                <w:rFonts w:cs="Arial"/>
              </w:rPr>
            </w:pPr>
            <w:r w:rsidRPr="004B5D5C">
              <w:rPr>
                <w:rFonts w:cs="Arial"/>
              </w:rPr>
              <w:t>15</w:t>
            </w:r>
          </w:p>
        </w:tc>
        <w:tc>
          <w:tcPr>
            <w:tcW w:w="592" w:type="dxa"/>
            <w:shd w:val="clear" w:color="auto" w:fill="92D050"/>
          </w:tcPr>
          <w:p w14:paraId="6A3EFC3D" w14:textId="77777777" w:rsidR="0090381F" w:rsidRPr="00630EB2" w:rsidRDefault="0090381F" w:rsidP="00DE3C8D">
            <w:pPr>
              <w:pStyle w:val="TAC"/>
              <w:rPr>
                <w:color w:val="FFFFFF" w:themeColor="background1"/>
              </w:rPr>
            </w:pPr>
            <w:r w:rsidRPr="00630EB2">
              <w:rPr>
                <w:rFonts w:cs="Arial" w:hint="eastAsia"/>
                <w:color w:val="FFFFFF" w:themeColor="background1"/>
                <w:szCs w:val="18"/>
              </w:rPr>
              <w:t>25</w:t>
            </w:r>
          </w:p>
        </w:tc>
        <w:tc>
          <w:tcPr>
            <w:tcW w:w="586" w:type="dxa"/>
            <w:shd w:val="clear" w:color="auto" w:fill="92D050"/>
          </w:tcPr>
          <w:p w14:paraId="0D5FB250" w14:textId="77777777" w:rsidR="0090381F" w:rsidRPr="00630EB2" w:rsidRDefault="0090381F" w:rsidP="00DE3C8D">
            <w:pPr>
              <w:pStyle w:val="TAC"/>
              <w:rPr>
                <w:color w:val="FFFFFF" w:themeColor="background1"/>
                <w:szCs w:val="18"/>
              </w:rPr>
            </w:pPr>
            <w:r w:rsidRPr="00630EB2">
              <w:rPr>
                <w:rFonts w:cs="Arial" w:hint="eastAsia"/>
                <w:color w:val="FFFFFF" w:themeColor="background1"/>
                <w:szCs w:val="18"/>
              </w:rPr>
              <w:t>5</w:t>
            </w:r>
            <w:r w:rsidRPr="00630EB2">
              <w:rPr>
                <w:rFonts w:cs="Arial"/>
                <w:color w:val="FFFFFF" w:themeColor="background1"/>
                <w:szCs w:val="18"/>
              </w:rPr>
              <w:t>0</w:t>
            </w:r>
          </w:p>
        </w:tc>
        <w:tc>
          <w:tcPr>
            <w:tcW w:w="615" w:type="dxa"/>
            <w:shd w:val="clear" w:color="auto" w:fill="92D050"/>
          </w:tcPr>
          <w:p w14:paraId="2B486E19" w14:textId="77777777" w:rsidR="0090381F" w:rsidRPr="00630EB2" w:rsidRDefault="0090381F" w:rsidP="00DE3C8D">
            <w:pPr>
              <w:pStyle w:val="TAC"/>
              <w:rPr>
                <w:color w:val="FFFFFF" w:themeColor="background1"/>
                <w:szCs w:val="18"/>
              </w:rPr>
            </w:pPr>
            <w:r w:rsidRPr="00630EB2">
              <w:rPr>
                <w:rFonts w:cs="Arial" w:hint="eastAsia"/>
                <w:color w:val="FFFFFF" w:themeColor="background1"/>
                <w:szCs w:val="18"/>
              </w:rPr>
              <w:t>7</w:t>
            </w:r>
            <w:r w:rsidRPr="00630EB2">
              <w:rPr>
                <w:rFonts w:cs="Arial"/>
                <w:color w:val="FFFFFF" w:themeColor="background1"/>
                <w:szCs w:val="18"/>
              </w:rPr>
              <w:t>5</w:t>
            </w:r>
          </w:p>
        </w:tc>
        <w:tc>
          <w:tcPr>
            <w:tcW w:w="744" w:type="dxa"/>
            <w:shd w:val="clear" w:color="auto" w:fill="FF0000"/>
          </w:tcPr>
          <w:p w14:paraId="14B4700E" w14:textId="77777777" w:rsidR="0090381F" w:rsidRPr="00630EB2" w:rsidRDefault="0090381F" w:rsidP="00DE3C8D">
            <w:pPr>
              <w:pStyle w:val="TAC"/>
              <w:rPr>
                <w:color w:val="FFFFFF" w:themeColor="background1"/>
                <w:szCs w:val="18"/>
                <w:highlight w:val="red"/>
              </w:rPr>
            </w:pPr>
            <w:r w:rsidRPr="00630EB2">
              <w:rPr>
                <w:rFonts w:cs="Arial" w:hint="eastAsia"/>
                <w:color w:val="FFFFFF" w:themeColor="background1"/>
                <w:szCs w:val="18"/>
                <w:highlight w:val="red"/>
              </w:rPr>
              <w:t>7</w:t>
            </w:r>
            <w:r w:rsidRPr="00630EB2">
              <w:rPr>
                <w:rFonts w:cs="Arial"/>
                <w:color w:val="FFFFFF" w:themeColor="background1"/>
                <w:szCs w:val="18"/>
                <w:highlight w:val="red"/>
              </w:rPr>
              <w:t>5</w:t>
            </w:r>
          </w:p>
        </w:tc>
        <w:tc>
          <w:tcPr>
            <w:tcW w:w="749" w:type="dxa"/>
            <w:shd w:val="clear" w:color="auto" w:fill="FF0000"/>
          </w:tcPr>
          <w:p w14:paraId="693B7AB0" w14:textId="77777777" w:rsidR="0090381F" w:rsidRPr="00630EB2" w:rsidRDefault="0090381F" w:rsidP="00DE3C8D">
            <w:pPr>
              <w:pStyle w:val="TAC"/>
              <w:rPr>
                <w:color w:val="FFFFFF" w:themeColor="background1"/>
                <w:highlight w:val="red"/>
              </w:rPr>
            </w:pPr>
            <w:r w:rsidRPr="00630EB2">
              <w:rPr>
                <w:rFonts w:cs="Arial"/>
                <w:color w:val="FFFFFF" w:themeColor="background1"/>
                <w:szCs w:val="18"/>
                <w:highlight w:val="red"/>
              </w:rPr>
              <w:t>72</w:t>
            </w:r>
          </w:p>
        </w:tc>
        <w:tc>
          <w:tcPr>
            <w:tcW w:w="734" w:type="dxa"/>
            <w:shd w:val="clear" w:color="auto" w:fill="FF0000"/>
          </w:tcPr>
          <w:p w14:paraId="29DE9538" w14:textId="77777777" w:rsidR="0090381F" w:rsidRPr="00630EB2" w:rsidRDefault="0090381F" w:rsidP="00DE3C8D">
            <w:pPr>
              <w:pStyle w:val="TAC"/>
              <w:rPr>
                <w:color w:val="FFFFFF" w:themeColor="background1"/>
                <w:highlight w:val="red"/>
              </w:rPr>
            </w:pPr>
            <w:r w:rsidRPr="00630EB2">
              <w:rPr>
                <w:rFonts w:cs="Arial"/>
                <w:color w:val="FFFFFF" w:themeColor="background1"/>
                <w:szCs w:val="18"/>
                <w:highlight w:val="red"/>
              </w:rPr>
              <w:t>64</w:t>
            </w:r>
          </w:p>
        </w:tc>
        <w:tc>
          <w:tcPr>
            <w:tcW w:w="586" w:type="dxa"/>
            <w:shd w:val="clear" w:color="auto" w:fill="FF0000"/>
          </w:tcPr>
          <w:p w14:paraId="5B0F52AB" w14:textId="77777777" w:rsidR="0090381F" w:rsidRPr="00630EB2" w:rsidRDefault="0090381F" w:rsidP="00DE3C8D">
            <w:pPr>
              <w:pStyle w:val="TAC"/>
              <w:rPr>
                <w:color w:val="FFFFFF" w:themeColor="background1"/>
                <w:highlight w:val="red"/>
              </w:rPr>
            </w:pPr>
            <w:r w:rsidRPr="00630EB2">
              <w:rPr>
                <w:rFonts w:cs="Arial"/>
                <w:color w:val="FFFFFF" w:themeColor="background1"/>
                <w:szCs w:val="18"/>
                <w:highlight w:val="red"/>
              </w:rPr>
              <w:t>45</w:t>
            </w:r>
          </w:p>
        </w:tc>
        <w:tc>
          <w:tcPr>
            <w:tcW w:w="607" w:type="dxa"/>
            <w:shd w:val="clear" w:color="auto" w:fill="FF0000"/>
          </w:tcPr>
          <w:p w14:paraId="75E35557" w14:textId="77777777" w:rsidR="0090381F" w:rsidRPr="00630EB2" w:rsidRDefault="0090381F" w:rsidP="00DE3C8D">
            <w:pPr>
              <w:pStyle w:val="TAC"/>
              <w:rPr>
                <w:color w:val="FFFFFF" w:themeColor="background1"/>
                <w:highlight w:val="red"/>
              </w:rPr>
            </w:pPr>
            <w:r w:rsidRPr="00630EB2">
              <w:rPr>
                <w:rFonts w:cs="Arial"/>
                <w:color w:val="FFFFFF" w:themeColor="background1"/>
                <w:szCs w:val="18"/>
                <w:highlight w:val="red"/>
              </w:rPr>
              <w:t>45</w:t>
            </w:r>
          </w:p>
        </w:tc>
        <w:tc>
          <w:tcPr>
            <w:tcW w:w="840" w:type="dxa"/>
            <w:shd w:val="clear" w:color="auto" w:fill="auto"/>
            <w:vAlign w:val="center"/>
          </w:tcPr>
          <w:p w14:paraId="2D4DE809" w14:textId="77777777" w:rsidR="0090381F" w:rsidRPr="004B5D5C" w:rsidRDefault="0090381F" w:rsidP="00DE3C8D">
            <w:pPr>
              <w:pStyle w:val="TAC"/>
            </w:pPr>
            <w:r w:rsidRPr="004B5D5C">
              <w:t>FDD</w:t>
            </w:r>
          </w:p>
        </w:tc>
      </w:tr>
    </w:tbl>
    <w:p w14:paraId="39A62E30" w14:textId="77777777" w:rsidR="0090381F" w:rsidRPr="004B5D5C" w:rsidRDefault="0090381F" w:rsidP="0090381F"/>
    <w:p w14:paraId="3746C5EC" w14:textId="77777777" w:rsidR="0090381F" w:rsidRPr="001C0CC4" w:rsidRDefault="0090381F" w:rsidP="0090381F">
      <w:pPr>
        <w:pStyle w:val="TH"/>
        <w:rPr>
          <w:lang w:eastAsia="zh-CN"/>
        </w:rPr>
      </w:pPr>
      <w:bookmarkStart w:id="0" w:name="_Hlk497144372"/>
      <w:bookmarkStart w:id="1" w:name="_Hlk505013260"/>
      <w:r>
        <w:t xml:space="preserve">Table 3: a part of </w:t>
      </w:r>
      <w:r w:rsidRPr="001C0CC4">
        <w:t xml:space="preserve">Table 5.3.2-1: </w:t>
      </w:r>
      <w:bookmarkEnd w:id="0"/>
      <w:r w:rsidRPr="001C0CC4">
        <w:t>Maximum transmission bandwidth configuration N</w:t>
      </w:r>
      <w:r w:rsidRPr="001C0CC4">
        <w:rPr>
          <w:vertAlign w:val="subscript"/>
        </w:rPr>
        <w:t>RB</w:t>
      </w:r>
      <w:r>
        <w:rPr>
          <w:vertAlign w:val="subscript"/>
        </w:rPr>
        <w:t xml:space="preserve"> </w:t>
      </w:r>
      <w:r w:rsidRPr="00630EB2">
        <w:t>in TS38.101-1</w:t>
      </w:r>
    </w:p>
    <w:tbl>
      <w:tblPr>
        <w:tblpPr w:leftFromText="142" w:rightFromText="142" w:vertAnchor="text" w:tblpXSpec="center" w:tblpY="1"/>
        <w:tblOverlap w:val="never"/>
        <w:tblW w:w="36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4"/>
        <w:gridCol w:w="795"/>
        <w:gridCol w:w="795"/>
        <w:gridCol w:w="795"/>
        <w:gridCol w:w="795"/>
        <w:gridCol w:w="794"/>
        <w:gridCol w:w="794"/>
        <w:gridCol w:w="794"/>
      </w:tblGrid>
      <w:tr w:rsidR="0090381F" w:rsidRPr="001C0CC4" w14:paraId="3702D48B" w14:textId="77777777" w:rsidTr="00DE3C8D">
        <w:trPr>
          <w:trHeight w:val="187"/>
        </w:trPr>
        <w:tc>
          <w:tcPr>
            <w:tcW w:w="455" w:type="pct"/>
            <w:tcBorders>
              <w:bottom w:val="nil"/>
            </w:tcBorders>
            <w:shd w:val="clear" w:color="auto" w:fill="auto"/>
            <w:tcMar>
              <w:top w:w="15" w:type="dxa"/>
              <w:left w:w="81" w:type="dxa"/>
              <w:bottom w:w="0" w:type="dxa"/>
              <w:right w:w="81" w:type="dxa"/>
            </w:tcMar>
            <w:hideMark/>
          </w:tcPr>
          <w:bookmarkEnd w:id="1"/>
          <w:p w14:paraId="3123CA73" w14:textId="77777777" w:rsidR="0090381F" w:rsidRPr="001C0CC4" w:rsidRDefault="0090381F" w:rsidP="00DE3C8D">
            <w:pPr>
              <w:pStyle w:val="TAH"/>
            </w:pPr>
            <w:r w:rsidRPr="001C0CC4">
              <w:t>SCS (kHz)</w:t>
            </w:r>
          </w:p>
        </w:tc>
        <w:tc>
          <w:tcPr>
            <w:tcW w:w="567" w:type="pct"/>
            <w:shd w:val="clear" w:color="auto" w:fill="auto"/>
            <w:tcMar>
              <w:top w:w="15" w:type="dxa"/>
              <w:left w:w="81" w:type="dxa"/>
              <w:bottom w:w="0" w:type="dxa"/>
              <w:right w:w="81" w:type="dxa"/>
            </w:tcMar>
            <w:hideMark/>
          </w:tcPr>
          <w:p w14:paraId="451A5DD7" w14:textId="77777777" w:rsidR="0090381F" w:rsidRPr="001C0CC4" w:rsidRDefault="0090381F" w:rsidP="00DE3C8D">
            <w:pPr>
              <w:pStyle w:val="TAH"/>
            </w:pPr>
            <w:r w:rsidRPr="001C0CC4">
              <w:t>5 MHz</w:t>
            </w:r>
          </w:p>
        </w:tc>
        <w:tc>
          <w:tcPr>
            <w:tcW w:w="568" w:type="pct"/>
            <w:shd w:val="clear" w:color="auto" w:fill="auto"/>
            <w:tcMar>
              <w:top w:w="15" w:type="dxa"/>
              <w:left w:w="81" w:type="dxa"/>
              <w:bottom w:w="0" w:type="dxa"/>
              <w:right w:w="81" w:type="dxa"/>
            </w:tcMar>
            <w:hideMark/>
          </w:tcPr>
          <w:p w14:paraId="1F8EE690" w14:textId="77777777" w:rsidR="0090381F" w:rsidRPr="001C0CC4" w:rsidRDefault="0090381F" w:rsidP="00DE3C8D">
            <w:pPr>
              <w:pStyle w:val="TAH"/>
            </w:pPr>
            <w:r w:rsidRPr="001C0CC4">
              <w:t>10 MHz</w:t>
            </w:r>
          </w:p>
        </w:tc>
        <w:tc>
          <w:tcPr>
            <w:tcW w:w="568" w:type="pct"/>
            <w:shd w:val="clear" w:color="auto" w:fill="auto"/>
            <w:tcMar>
              <w:top w:w="15" w:type="dxa"/>
              <w:left w:w="81" w:type="dxa"/>
              <w:bottom w:w="0" w:type="dxa"/>
              <w:right w:w="81" w:type="dxa"/>
            </w:tcMar>
            <w:hideMark/>
          </w:tcPr>
          <w:p w14:paraId="482FD38A" w14:textId="77777777" w:rsidR="0090381F" w:rsidRPr="001C0CC4" w:rsidRDefault="0090381F" w:rsidP="00DE3C8D">
            <w:pPr>
              <w:pStyle w:val="TAH"/>
            </w:pPr>
            <w:r w:rsidRPr="001C0CC4">
              <w:t>15 MHz</w:t>
            </w:r>
          </w:p>
        </w:tc>
        <w:tc>
          <w:tcPr>
            <w:tcW w:w="568" w:type="pct"/>
            <w:shd w:val="clear" w:color="auto" w:fill="auto"/>
            <w:tcMar>
              <w:top w:w="15" w:type="dxa"/>
              <w:left w:w="81" w:type="dxa"/>
              <w:bottom w:w="0" w:type="dxa"/>
              <w:right w:w="81" w:type="dxa"/>
            </w:tcMar>
            <w:hideMark/>
          </w:tcPr>
          <w:p w14:paraId="6DD33BEF" w14:textId="77777777" w:rsidR="0090381F" w:rsidRPr="001C0CC4" w:rsidRDefault="0090381F" w:rsidP="00DE3C8D">
            <w:pPr>
              <w:pStyle w:val="TAH"/>
            </w:pPr>
            <w:r w:rsidRPr="001C0CC4">
              <w:t>20 MHz</w:t>
            </w:r>
          </w:p>
        </w:tc>
        <w:tc>
          <w:tcPr>
            <w:tcW w:w="568" w:type="pct"/>
            <w:shd w:val="clear" w:color="auto" w:fill="auto"/>
            <w:tcMar>
              <w:top w:w="15" w:type="dxa"/>
              <w:left w:w="81" w:type="dxa"/>
              <w:bottom w:w="0" w:type="dxa"/>
              <w:right w:w="81" w:type="dxa"/>
            </w:tcMar>
            <w:hideMark/>
          </w:tcPr>
          <w:p w14:paraId="5BAF21C1" w14:textId="77777777" w:rsidR="0090381F" w:rsidRPr="001C0CC4" w:rsidRDefault="0090381F" w:rsidP="00DE3C8D">
            <w:pPr>
              <w:pStyle w:val="TAH"/>
            </w:pPr>
            <w:r w:rsidRPr="001C0CC4">
              <w:t>25 MHz</w:t>
            </w:r>
          </w:p>
        </w:tc>
        <w:tc>
          <w:tcPr>
            <w:tcW w:w="568" w:type="pct"/>
          </w:tcPr>
          <w:p w14:paraId="68AED289" w14:textId="77777777" w:rsidR="0090381F" w:rsidRPr="001C0CC4" w:rsidRDefault="0090381F" w:rsidP="00DE3C8D">
            <w:pPr>
              <w:pStyle w:val="TAH"/>
            </w:pPr>
            <w:r w:rsidRPr="001C0CC4">
              <w:t>30 MHz</w:t>
            </w:r>
          </w:p>
        </w:tc>
        <w:tc>
          <w:tcPr>
            <w:tcW w:w="568" w:type="pct"/>
            <w:shd w:val="clear" w:color="auto" w:fill="auto"/>
            <w:tcMar>
              <w:top w:w="15" w:type="dxa"/>
              <w:left w:w="81" w:type="dxa"/>
              <w:bottom w:w="0" w:type="dxa"/>
              <w:right w:w="81" w:type="dxa"/>
            </w:tcMar>
            <w:hideMark/>
          </w:tcPr>
          <w:p w14:paraId="15CFC16A" w14:textId="77777777" w:rsidR="0090381F" w:rsidRPr="001C0CC4" w:rsidRDefault="0090381F" w:rsidP="00DE3C8D">
            <w:pPr>
              <w:pStyle w:val="TAH"/>
            </w:pPr>
            <w:r w:rsidRPr="001C0CC4">
              <w:t>40 MHz</w:t>
            </w:r>
          </w:p>
        </w:tc>
        <w:tc>
          <w:tcPr>
            <w:tcW w:w="568" w:type="pct"/>
            <w:shd w:val="clear" w:color="auto" w:fill="auto"/>
            <w:tcMar>
              <w:top w:w="15" w:type="dxa"/>
              <w:left w:w="81" w:type="dxa"/>
              <w:bottom w:w="0" w:type="dxa"/>
              <w:right w:w="81" w:type="dxa"/>
            </w:tcMar>
            <w:hideMark/>
          </w:tcPr>
          <w:p w14:paraId="5E3BCBB5" w14:textId="77777777" w:rsidR="0090381F" w:rsidRPr="001C0CC4" w:rsidRDefault="0090381F" w:rsidP="00DE3C8D">
            <w:pPr>
              <w:pStyle w:val="TAH"/>
            </w:pPr>
            <w:r w:rsidRPr="001C0CC4">
              <w:t>50 MHz</w:t>
            </w:r>
          </w:p>
        </w:tc>
      </w:tr>
      <w:tr w:rsidR="0090381F" w:rsidRPr="001C0CC4" w14:paraId="7BEC67E3" w14:textId="77777777" w:rsidTr="00DE3C8D">
        <w:trPr>
          <w:trHeight w:val="187"/>
        </w:trPr>
        <w:tc>
          <w:tcPr>
            <w:tcW w:w="455" w:type="pct"/>
            <w:tcBorders>
              <w:top w:val="nil"/>
            </w:tcBorders>
            <w:shd w:val="clear" w:color="auto" w:fill="auto"/>
            <w:hideMark/>
          </w:tcPr>
          <w:p w14:paraId="02A0A0A8" w14:textId="77777777" w:rsidR="0090381F" w:rsidRPr="001C0CC4" w:rsidRDefault="0090381F" w:rsidP="00DE3C8D">
            <w:pPr>
              <w:pStyle w:val="TAH"/>
            </w:pPr>
          </w:p>
        </w:tc>
        <w:tc>
          <w:tcPr>
            <w:tcW w:w="567" w:type="pct"/>
            <w:shd w:val="clear" w:color="auto" w:fill="auto"/>
            <w:tcMar>
              <w:top w:w="15" w:type="dxa"/>
              <w:left w:w="81" w:type="dxa"/>
              <w:bottom w:w="0" w:type="dxa"/>
              <w:right w:w="81" w:type="dxa"/>
            </w:tcMar>
            <w:hideMark/>
          </w:tcPr>
          <w:p w14:paraId="673FFD6F" w14:textId="77777777" w:rsidR="0090381F" w:rsidRPr="001C0CC4" w:rsidRDefault="0090381F" w:rsidP="00DE3C8D">
            <w:pPr>
              <w:pStyle w:val="TAH"/>
            </w:pPr>
            <w:r w:rsidRPr="001C0CC4">
              <w:t>N</w:t>
            </w:r>
            <w:r w:rsidRPr="001C0CC4">
              <w:rPr>
                <w:vertAlign w:val="subscript"/>
              </w:rPr>
              <w:t>RB</w:t>
            </w:r>
          </w:p>
        </w:tc>
        <w:tc>
          <w:tcPr>
            <w:tcW w:w="568" w:type="pct"/>
            <w:shd w:val="clear" w:color="auto" w:fill="auto"/>
            <w:tcMar>
              <w:top w:w="15" w:type="dxa"/>
              <w:left w:w="81" w:type="dxa"/>
              <w:bottom w:w="0" w:type="dxa"/>
              <w:right w:w="81" w:type="dxa"/>
            </w:tcMar>
            <w:hideMark/>
          </w:tcPr>
          <w:p w14:paraId="1CEA7235" w14:textId="77777777" w:rsidR="0090381F" w:rsidRPr="001C0CC4" w:rsidRDefault="0090381F" w:rsidP="00DE3C8D">
            <w:pPr>
              <w:pStyle w:val="TAH"/>
            </w:pPr>
            <w:r w:rsidRPr="001C0CC4">
              <w:t>N</w:t>
            </w:r>
            <w:r w:rsidRPr="001C0CC4">
              <w:rPr>
                <w:vertAlign w:val="subscript"/>
              </w:rPr>
              <w:t>RB</w:t>
            </w:r>
          </w:p>
        </w:tc>
        <w:tc>
          <w:tcPr>
            <w:tcW w:w="568" w:type="pct"/>
            <w:shd w:val="clear" w:color="auto" w:fill="auto"/>
            <w:tcMar>
              <w:top w:w="15" w:type="dxa"/>
              <w:left w:w="81" w:type="dxa"/>
              <w:bottom w:w="0" w:type="dxa"/>
              <w:right w:w="81" w:type="dxa"/>
            </w:tcMar>
            <w:hideMark/>
          </w:tcPr>
          <w:p w14:paraId="692C0E6E" w14:textId="77777777" w:rsidR="0090381F" w:rsidRPr="001C0CC4" w:rsidRDefault="0090381F" w:rsidP="00DE3C8D">
            <w:pPr>
              <w:pStyle w:val="TAH"/>
            </w:pPr>
            <w:r w:rsidRPr="001C0CC4">
              <w:t>N</w:t>
            </w:r>
            <w:r w:rsidRPr="001C0CC4">
              <w:rPr>
                <w:vertAlign w:val="subscript"/>
              </w:rPr>
              <w:t>RB</w:t>
            </w:r>
          </w:p>
        </w:tc>
        <w:tc>
          <w:tcPr>
            <w:tcW w:w="568" w:type="pct"/>
            <w:shd w:val="clear" w:color="auto" w:fill="auto"/>
            <w:tcMar>
              <w:top w:w="15" w:type="dxa"/>
              <w:left w:w="81" w:type="dxa"/>
              <w:bottom w:w="0" w:type="dxa"/>
              <w:right w:w="81" w:type="dxa"/>
            </w:tcMar>
            <w:hideMark/>
          </w:tcPr>
          <w:p w14:paraId="5A326E1F" w14:textId="77777777" w:rsidR="0090381F" w:rsidRPr="001C0CC4" w:rsidRDefault="0090381F" w:rsidP="00DE3C8D">
            <w:pPr>
              <w:pStyle w:val="TAH"/>
            </w:pPr>
            <w:r w:rsidRPr="001C0CC4">
              <w:t>N</w:t>
            </w:r>
            <w:r w:rsidRPr="001C0CC4">
              <w:rPr>
                <w:vertAlign w:val="subscript"/>
              </w:rPr>
              <w:t>RB</w:t>
            </w:r>
          </w:p>
        </w:tc>
        <w:tc>
          <w:tcPr>
            <w:tcW w:w="568" w:type="pct"/>
            <w:shd w:val="clear" w:color="auto" w:fill="auto"/>
            <w:tcMar>
              <w:top w:w="15" w:type="dxa"/>
              <w:left w:w="81" w:type="dxa"/>
              <w:bottom w:w="0" w:type="dxa"/>
              <w:right w:w="81" w:type="dxa"/>
            </w:tcMar>
            <w:hideMark/>
          </w:tcPr>
          <w:p w14:paraId="5BB78522" w14:textId="77777777" w:rsidR="0090381F" w:rsidRPr="001C0CC4" w:rsidRDefault="0090381F" w:rsidP="00DE3C8D">
            <w:pPr>
              <w:pStyle w:val="TAH"/>
            </w:pPr>
            <w:r w:rsidRPr="001C0CC4">
              <w:t>N</w:t>
            </w:r>
            <w:r w:rsidRPr="001C0CC4">
              <w:rPr>
                <w:vertAlign w:val="subscript"/>
              </w:rPr>
              <w:t>RB</w:t>
            </w:r>
          </w:p>
        </w:tc>
        <w:tc>
          <w:tcPr>
            <w:tcW w:w="568" w:type="pct"/>
          </w:tcPr>
          <w:p w14:paraId="2A7B5C71" w14:textId="77777777" w:rsidR="0090381F" w:rsidRPr="001C0CC4" w:rsidRDefault="0090381F" w:rsidP="00DE3C8D">
            <w:pPr>
              <w:pStyle w:val="TAH"/>
            </w:pPr>
            <w:r w:rsidRPr="001C0CC4">
              <w:t>N</w:t>
            </w:r>
            <w:r w:rsidRPr="001C0CC4">
              <w:rPr>
                <w:vertAlign w:val="subscript"/>
              </w:rPr>
              <w:t>RB</w:t>
            </w:r>
          </w:p>
        </w:tc>
        <w:tc>
          <w:tcPr>
            <w:tcW w:w="568" w:type="pct"/>
            <w:shd w:val="clear" w:color="auto" w:fill="auto"/>
            <w:tcMar>
              <w:top w:w="15" w:type="dxa"/>
              <w:left w:w="81" w:type="dxa"/>
              <w:bottom w:w="0" w:type="dxa"/>
              <w:right w:w="81" w:type="dxa"/>
            </w:tcMar>
            <w:hideMark/>
          </w:tcPr>
          <w:p w14:paraId="599634E3" w14:textId="77777777" w:rsidR="0090381F" w:rsidRPr="001C0CC4" w:rsidRDefault="0090381F" w:rsidP="00DE3C8D">
            <w:pPr>
              <w:pStyle w:val="TAH"/>
            </w:pPr>
            <w:r w:rsidRPr="001C0CC4">
              <w:t>N</w:t>
            </w:r>
            <w:r w:rsidRPr="001C0CC4">
              <w:rPr>
                <w:vertAlign w:val="subscript"/>
              </w:rPr>
              <w:t>RB</w:t>
            </w:r>
          </w:p>
        </w:tc>
        <w:tc>
          <w:tcPr>
            <w:tcW w:w="568" w:type="pct"/>
            <w:shd w:val="clear" w:color="auto" w:fill="auto"/>
            <w:tcMar>
              <w:top w:w="15" w:type="dxa"/>
              <w:left w:w="81" w:type="dxa"/>
              <w:bottom w:w="0" w:type="dxa"/>
              <w:right w:w="81" w:type="dxa"/>
            </w:tcMar>
            <w:hideMark/>
          </w:tcPr>
          <w:p w14:paraId="7277E07F" w14:textId="77777777" w:rsidR="0090381F" w:rsidRPr="001C0CC4" w:rsidRDefault="0090381F" w:rsidP="00DE3C8D">
            <w:pPr>
              <w:pStyle w:val="TAH"/>
            </w:pPr>
            <w:r w:rsidRPr="001C0CC4">
              <w:t>N</w:t>
            </w:r>
            <w:r w:rsidRPr="001C0CC4">
              <w:rPr>
                <w:vertAlign w:val="subscript"/>
              </w:rPr>
              <w:t>RB</w:t>
            </w:r>
          </w:p>
        </w:tc>
      </w:tr>
      <w:tr w:rsidR="0090381F" w:rsidRPr="001C0CC4" w14:paraId="0D5147C3" w14:textId="77777777" w:rsidTr="00DE3C8D">
        <w:trPr>
          <w:trHeight w:val="187"/>
        </w:trPr>
        <w:tc>
          <w:tcPr>
            <w:tcW w:w="455" w:type="pct"/>
            <w:shd w:val="clear" w:color="auto" w:fill="auto"/>
            <w:tcMar>
              <w:top w:w="15" w:type="dxa"/>
              <w:left w:w="81" w:type="dxa"/>
              <w:bottom w:w="0" w:type="dxa"/>
              <w:right w:w="81" w:type="dxa"/>
            </w:tcMar>
            <w:hideMark/>
          </w:tcPr>
          <w:p w14:paraId="375A6421" w14:textId="77777777" w:rsidR="0090381F" w:rsidRPr="001C0CC4" w:rsidRDefault="0090381F" w:rsidP="00DE3C8D">
            <w:pPr>
              <w:pStyle w:val="TAC"/>
            </w:pPr>
            <w:r w:rsidRPr="001C0CC4">
              <w:t>15</w:t>
            </w:r>
          </w:p>
        </w:tc>
        <w:tc>
          <w:tcPr>
            <w:tcW w:w="567" w:type="pct"/>
            <w:shd w:val="clear" w:color="auto" w:fill="92D050"/>
            <w:tcMar>
              <w:top w:w="15" w:type="dxa"/>
              <w:left w:w="81" w:type="dxa"/>
              <w:bottom w:w="0" w:type="dxa"/>
              <w:right w:w="81" w:type="dxa"/>
            </w:tcMar>
            <w:hideMark/>
          </w:tcPr>
          <w:p w14:paraId="21C018C9" w14:textId="77777777" w:rsidR="0090381F" w:rsidRPr="00630EB2" w:rsidRDefault="0090381F" w:rsidP="00DE3C8D">
            <w:pPr>
              <w:pStyle w:val="TAC"/>
              <w:rPr>
                <w:color w:val="FFFFFF" w:themeColor="background1"/>
              </w:rPr>
            </w:pPr>
            <w:r w:rsidRPr="00630EB2">
              <w:rPr>
                <w:color w:val="FFFFFF" w:themeColor="background1"/>
              </w:rPr>
              <w:t>25</w:t>
            </w:r>
          </w:p>
        </w:tc>
        <w:tc>
          <w:tcPr>
            <w:tcW w:w="568" w:type="pct"/>
            <w:shd w:val="clear" w:color="auto" w:fill="92D050"/>
            <w:tcMar>
              <w:top w:w="15" w:type="dxa"/>
              <w:left w:w="81" w:type="dxa"/>
              <w:bottom w:w="0" w:type="dxa"/>
              <w:right w:w="81" w:type="dxa"/>
            </w:tcMar>
            <w:hideMark/>
          </w:tcPr>
          <w:p w14:paraId="6183A5D8" w14:textId="77777777" w:rsidR="0090381F" w:rsidRPr="00630EB2" w:rsidRDefault="0090381F" w:rsidP="00DE3C8D">
            <w:pPr>
              <w:pStyle w:val="TAC"/>
              <w:rPr>
                <w:color w:val="FFFFFF" w:themeColor="background1"/>
              </w:rPr>
            </w:pPr>
            <w:r w:rsidRPr="00630EB2">
              <w:rPr>
                <w:color w:val="FFFFFF" w:themeColor="background1"/>
              </w:rPr>
              <w:t>52</w:t>
            </w:r>
          </w:p>
        </w:tc>
        <w:tc>
          <w:tcPr>
            <w:tcW w:w="568" w:type="pct"/>
            <w:shd w:val="clear" w:color="auto" w:fill="92D050"/>
            <w:tcMar>
              <w:top w:w="15" w:type="dxa"/>
              <w:left w:w="81" w:type="dxa"/>
              <w:bottom w:w="0" w:type="dxa"/>
              <w:right w:w="81" w:type="dxa"/>
            </w:tcMar>
            <w:hideMark/>
          </w:tcPr>
          <w:p w14:paraId="127E2C9C" w14:textId="77777777" w:rsidR="0090381F" w:rsidRPr="00630EB2" w:rsidRDefault="0090381F" w:rsidP="00DE3C8D">
            <w:pPr>
              <w:pStyle w:val="TAC"/>
              <w:rPr>
                <w:color w:val="FFFFFF" w:themeColor="background1"/>
              </w:rPr>
            </w:pPr>
            <w:r w:rsidRPr="00630EB2">
              <w:rPr>
                <w:color w:val="FFFFFF" w:themeColor="background1"/>
              </w:rPr>
              <w:t>79</w:t>
            </w:r>
          </w:p>
        </w:tc>
        <w:tc>
          <w:tcPr>
            <w:tcW w:w="568" w:type="pct"/>
            <w:shd w:val="clear" w:color="auto" w:fill="FF0000"/>
            <w:tcMar>
              <w:top w:w="15" w:type="dxa"/>
              <w:left w:w="81" w:type="dxa"/>
              <w:bottom w:w="0" w:type="dxa"/>
              <w:right w:w="81" w:type="dxa"/>
            </w:tcMar>
            <w:hideMark/>
          </w:tcPr>
          <w:p w14:paraId="0D8207AF" w14:textId="77777777" w:rsidR="0090381F" w:rsidRPr="00630EB2" w:rsidRDefault="0090381F" w:rsidP="00DE3C8D">
            <w:pPr>
              <w:pStyle w:val="TAC"/>
              <w:rPr>
                <w:color w:val="FFFFFF" w:themeColor="background1"/>
                <w:highlight w:val="red"/>
              </w:rPr>
            </w:pPr>
            <w:r w:rsidRPr="00630EB2">
              <w:rPr>
                <w:color w:val="FFFFFF" w:themeColor="background1"/>
                <w:highlight w:val="red"/>
              </w:rPr>
              <w:t>106</w:t>
            </w:r>
          </w:p>
        </w:tc>
        <w:tc>
          <w:tcPr>
            <w:tcW w:w="568" w:type="pct"/>
            <w:shd w:val="clear" w:color="auto" w:fill="FF0000"/>
            <w:tcMar>
              <w:top w:w="15" w:type="dxa"/>
              <w:left w:w="81" w:type="dxa"/>
              <w:bottom w:w="0" w:type="dxa"/>
              <w:right w:w="81" w:type="dxa"/>
            </w:tcMar>
            <w:hideMark/>
          </w:tcPr>
          <w:p w14:paraId="506D8217" w14:textId="77777777" w:rsidR="0090381F" w:rsidRPr="00630EB2" w:rsidRDefault="0090381F" w:rsidP="00DE3C8D">
            <w:pPr>
              <w:pStyle w:val="TAC"/>
              <w:rPr>
                <w:color w:val="FFFFFF" w:themeColor="background1"/>
                <w:highlight w:val="red"/>
              </w:rPr>
            </w:pPr>
            <w:r w:rsidRPr="00630EB2">
              <w:rPr>
                <w:color w:val="FFFFFF" w:themeColor="background1"/>
                <w:highlight w:val="red"/>
              </w:rPr>
              <w:t>133</w:t>
            </w:r>
          </w:p>
        </w:tc>
        <w:tc>
          <w:tcPr>
            <w:tcW w:w="568" w:type="pct"/>
            <w:shd w:val="clear" w:color="auto" w:fill="FF0000"/>
          </w:tcPr>
          <w:p w14:paraId="14248B11" w14:textId="77777777" w:rsidR="0090381F" w:rsidRPr="00630EB2" w:rsidRDefault="0090381F" w:rsidP="00DE3C8D">
            <w:pPr>
              <w:pStyle w:val="TAC"/>
              <w:rPr>
                <w:color w:val="FFFFFF" w:themeColor="background1"/>
                <w:highlight w:val="red"/>
              </w:rPr>
            </w:pPr>
            <w:r w:rsidRPr="00630EB2">
              <w:rPr>
                <w:color w:val="FFFFFF" w:themeColor="background1"/>
                <w:highlight w:val="red"/>
              </w:rPr>
              <w:t>160</w:t>
            </w:r>
          </w:p>
        </w:tc>
        <w:tc>
          <w:tcPr>
            <w:tcW w:w="568" w:type="pct"/>
            <w:shd w:val="clear" w:color="auto" w:fill="FF0000"/>
            <w:tcMar>
              <w:top w:w="15" w:type="dxa"/>
              <w:left w:w="81" w:type="dxa"/>
              <w:bottom w:w="0" w:type="dxa"/>
              <w:right w:w="81" w:type="dxa"/>
            </w:tcMar>
            <w:hideMark/>
          </w:tcPr>
          <w:p w14:paraId="58F7D56E" w14:textId="77777777" w:rsidR="0090381F" w:rsidRPr="00630EB2" w:rsidRDefault="0090381F" w:rsidP="00DE3C8D">
            <w:pPr>
              <w:pStyle w:val="TAC"/>
              <w:rPr>
                <w:color w:val="FFFFFF" w:themeColor="background1"/>
                <w:highlight w:val="red"/>
              </w:rPr>
            </w:pPr>
            <w:r w:rsidRPr="00630EB2">
              <w:rPr>
                <w:color w:val="FFFFFF" w:themeColor="background1"/>
                <w:highlight w:val="red"/>
              </w:rPr>
              <w:t>216</w:t>
            </w:r>
          </w:p>
        </w:tc>
        <w:tc>
          <w:tcPr>
            <w:tcW w:w="568" w:type="pct"/>
            <w:shd w:val="clear" w:color="auto" w:fill="FF0000"/>
            <w:tcMar>
              <w:top w:w="15" w:type="dxa"/>
              <w:left w:w="81" w:type="dxa"/>
              <w:bottom w:w="0" w:type="dxa"/>
              <w:right w:w="81" w:type="dxa"/>
            </w:tcMar>
            <w:hideMark/>
          </w:tcPr>
          <w:p w14:paraId="36C3B707" w14:textId="77777777" w:rsidR="0090381F" w:rsidRPr="00630EB2" w:rsidRDefault="0090381F" w:rsidP="00DE3C8D">
            <w:pPr>
              <w:pStyle w:val="TAC"/>
              <w:rPr>
                <w:color w:val="FFFFFF" w:themeColor="background1"/>
                <w:highlight w:val="red"/>
              </w:rPr>
            </w:pPr>
            <w:r w:rsidRPr="00630EB2">
              <w:rPr>
                <w:color w:val="FFFFFF" w:themeColor="background1"/>
                <w:highlight w:val="red"/>
              </w:rPr>
              <w:t>270</w:t>
            </w:r>
          </w:p>
        </w:tc>
      </w:tr>
    </w:tbl>
    <w:p w14:paraId="023AAA82" w14:textId="77777777" w:rsidR="0090381F" w:rsidRPr="001C0CC4" w:rsidRDefault="0090381F" w:rsidP="0090381F">
      <w:pPr>
        <w:rPr>
          <w:rFonts w:eastAsia="游明朝"/>
        </w:rPr>
      </w:pPr>
    </w:p>
    <w:p w14:paraId="1FABE637" w14:textId="77777777" w:rsidR="0090381F" w:rsidRDefault="0090381F" w:rsidP="0090381F">
      <w:pPr>
        <w:spacing w:before="120"/>
        <w:ind w:left="357"/>
        <w:jc w:val="both"/>
      </w:pPr>
    </w:p>
    <w:p w14:paraId="20AB8D2C" w14:textId="77777777" w:rsidR="0090381F" w:rsidRDefault="0090381F" w:rsidP="009F5BC5">
      <w:pPr>
        <w:spacing w:before="120"/>
        <w:jc w:val="both"/>
      </w:pPr>
    </w:p>
    <w:p w14:paraId="6D261E7E" w14:textId="46211790" w:rsidR="0090381F" w:rsidRDefault="0090381F" w:rsidP="009F5BC5">
      <w:r>
        <w:t xml:space="preserve">As can be seen, the specified reference sensitivity level is only guaranteed under the condition that the number of UL RBs is extremely limited. For instance, for 50 MHz CBW case, the specification supports n7 to transmit up to 270 RBs while the sensitivity is guaranteed when uplink configuration is 45 RBs. The possible approach discussed in section </w:t>
      </w:r>
      <w:r w:rsidR="00CF1FAA">
        <w:t>3</w:t>
      </w:r>
      <w:r>
        <w:t xml:space="preserve"> would be used for UL configuration optimization for reference sensitivity. For instance, if the 25 MHz UL BWP is placed in the lower edge of the 50 MHz CBW and </w:t>
      </w:r>
      <w:r w:rsidR="009F5BC5">
        <w:t>the DC is placed at the centre of the UL BWP, we can consider that the UE must be able to meet reference sensitivity even if 133 RBs are scheduled.</w:t>
      </w:r>
    </w:p>
    <w:p w14:paraId="24538B0E" w14:textId="6567C657" w:rsidR="00093AB0" w:rsidRPr="0081589F" w:rsidRDefault="009F5BC5" w:rsidP="00093AB0">
      <w:pPr>
        <w:rPr>
          <w:b/>
          <w:bCs/>
          <w:lang w:eastAsia="ko-KR"/>
        </w:rPr>
      </w:pPr>
      <w:r w:rsidRPr="00FE1076">
        <w:rPr>
          <w:b/>
          <w:bCs/>
        </w:rPr>
        <w:t xml:space="preserve">Observation </w:t>
      </w:r>
      <w:r>
        <w:rPr>
          <w:b/>
          <w:bCs/>
        </w:rPr>
        <w:t>6</w:t>
      </w:r>
      <w:r w:rsidRPr="00FE1076">
        <w:rPr>
          <w:b/>
          <w:bCs/>
        </w:rPr>
        <w:t xml:space="preserve">: </w:t>
      </w:r>
      <w:r>
        <w:rPr>
          <w:b/>
          <w:bCs/>
        </w:rPr>
        <w:t xml:space="preserve">UL configuration optimization for FDD band reference sensitivity is also possible if an approach discussed in section </w:t>
      </w:r>
      <w:r w:rsidR="00CF1FAA">
        <w:rPr>
          <w:b/>
          <w:bCs/>
        </w:rPr>
        <w:t>3</w:t>
      </w:r>
      <w:r>
        <w:rPr>
          <w:b/>
          <w:bCs/>
        </w:rPr>
        <w:t xml:space="preserve"> is adopted.</w:t>
      </w:r>
    </w:p>
    <w:p w14:paraId="6297FA19" w14:textId="4D0CD078" w:rsidR="0034111C" w:rsidRPr="00A51522" w:rsidRDefault="00CF1FAA">
      <w:pPr>
        <w:pStyle w:val="Heading1"/>
        <w:rPr>
          <w:color w:val="000000" w:themeColor="text1"/>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37DE1E2B" w14:textId="172E14EF" w:rsidR="007545E4" w:rsidRDefault="00A1036F" w:rsidP="008060CA">
      <w:pPr>
        <w:rPr>
          <w:rFonts w:cstheme="minorHAnsi"/>
        </w:rPr>
      </w:pPr>
      <w:r>
        <w:rPr>
          <w:rFonts w:cstheme="minorHAnsi"/>
        </w:rPr>
        <w:t xml:space="preserve">This contribution discussed possibility and justification of smaller A-MPR as one of the Rel-18 topics for UE RF enhancements. </w:t>
      </w:r>
      <w:r w:rsidR="000F737B">
        <w:rPr>
          <w:rFonts w:cstheme="minorHAnsi"/>
        </w:rPr>
        <w:t>From the following five observations obtained, we believe that smaller A-MPR should be one of the objectives in Rel-18 UE RF enhancements.</w:t>
      </w:r>
    </w:p>
    <w:p w14:paraId="38D6AE24" w14:textId="3408052E" w:rsidR="00093AB0" w:rsidRPr="00A1036F" w:rsidRDefault="00093AB0" w:rsidP="00093AB0">
      <w:pPr>
        <w:rPr>
          <w:b/>
          <w:bCs/>
        </w:rPr>
      </w:pPr>
      <w:r w:rsidRPr="00A1036F">
        <w:rPr>
          <w:b/>
          <w:bCs/>
        </w:rPr>
        <w:t xml:space="preserve">Observation 1: </w:t>
      </w:r>
      <w:r>
        <w:rPr>
          <w:b/>
          <w:bCs/>
        </w:rPr>
        <w:t>A-MPR</w:t>
      </w:r>
      <w:r w:rsidRPr="00A1036F">
        <w:rPr>
          <w:b/>
          <w:bCs/>
        </w:rPr>
        <w:t xml:space="preserve"> value </w:t>
      </w:r>
      <w:r>
        <w:rPr>
          <w:b/>
          <w:bCs/>
        </w:rPr>
        <w:t>can be s</w:t>
      </w:r>
      <w:r w:rsidRPr="00A1036F">
        <w:rPr>
          <w:b/>
          <w:bCs/>
        </w:rPr>
        <w:t>ignificant</w:t>
      </w:r>
      <w:r>
        <w:rPr>
          <w:b/>
          <w:bCs/>
        </w:rPr>
        <w:t>ly</w:t>
      </w:r>
      <w:r w:rsidRPr="00A1036F">
        <w:rPr>
          <w:b/>
          <w:bCs/>
        </w:rPr>
        <w:t xml:space="preserve"> large, </w:t>
      </w:r>
      <w:r>
        <w:rPr>
          <w:b/>
          <w:bCs/>
        </w:rPr>
        <w:t xml:space="preserve">e.g., </w:t>
      </w:r>
      <w:r w:rsidRPr="00A1036F">
        <w:rPr>
          <w:b/>
          <w:bCs/>
        </w:rPr>
        <w:t>more than 10 dB</w:t>
      </w:r>
      <w:r w:rsidR="009C42B7">
        <w:rPr>
          <w:b/>
          <w:bCs/>
        </w:rPr>
        <w:t xml:space="preserve"> </w:t>
      </w:r>
      <w:r w:rsidRPr="00A1036F">
        <w:rPr>
          <w:b/>
          <w:bCs/>
        </w:rPr>
        <w:t>(sometime around 20 dB) for wider channel bandwidth</w:t>
      </w:r>
      <w:r w:rsidR="009C42B7">
        <w:rPr>
          <w:b/>
          <w:bCs/>
        </w:rPr>
        <w:t>s</w:t>
      </w:r>
      <w:r w:rsidRPr="00A1036F">
        <w:rPr>
          <w:b/>
          <w:bCs/>
        </w:rPr>
        <w:t>.</w:t>
      </w:r>
      <w:r>
        <w:rPr>
          <w:b/>
          <w:bCs/>
        </w:rPr>
        <w:t xml:space="preserve"> At least 18 NS(s) ha</w:t>
      </w:r>
      <w:r w:rsidR="009C42B7">
        <w:rPr>
          <w:b/>
          <w:bCs/>
        </w:rPr>
        <w:t>ve</w:t>
      </w:r>
      <w:r>
        <w:rPr>
          <w:b/>
          <w:bCs/>
        </w:rPr>
        <w:t xml:space="preserve"> A-MPR whose value can be equal to 10 dB or even larger.</w:t>
      </w:r>
    </w:p>
    <w:p w14:paraId="180BE168" w14:textId="3CA8AA12" w:rsidR="00093AB0" w:rsidRPr="00FE1076" w:rsidRDefault="00093AB0" w:rsidP="00093AB0">
      <w:pPr>
        <w:rPr>
          <w:b/>
          <w:bCs/>
        </w:rPr>
      </w:pPr>
      <w:r w:rsidRPr="00FE1076">
        <w:rPr>
          <w:b/>
          <w:bCs/>
        </w:rPr>
        <w:t xml:space="preserve">Observation </w:t>
      </w:r>
      <w:r>
        <w:rPr>
          <w:b/>
          <w:bCs/>
        </w:rPr>
        <w:t>2</w:t>
      </w:r>
      <w:r w:rsidRPr="00FE1076">
        <w:rPr>
          <w:b/>
          <w:bCs/>
        </w:rPr>
        <w:t xml:space="preserve">: </w:t>
      </w:r>
      <w:r>
        <w:rPr>
          <w:b/>
          <w:bCs/>
        </w:rPr>
        <w:t>Actual A-MPR can be smaller than th</w:t>
      </w:r>
      <w:r w:rsidR="009C42B7">
        <w:rPr>
          <w:b/>
          <w:bCs/>
        </w:rPr>
        <w:t>e</w:t>
      </w:r>
      <w:r>
        <w:rPr>
          <w:b/>
          <w:bCs/>
        </w:rPr>
        <w:t xml:space="preserve"> specified </w:t>
      </w:r>
      <w:r w:rsidR="009C42B7">
        <w:rPr>
          <w:b/>
          <w:bCs/>
        </w:rPr>
        <w:t>values, depending on the</w:t>
      </w:r>
      <w:r>
        <w:rPr>
          <w:b/>
          <w:bCs/>
        </w:rPr>
        <w:t xml:space="preserve"> relation between DC location and BWP.</w:t>
      </w:r>
    </w:p>
    <w:p w14:paraId="2E7B4E71" w14:textId="53ECA824" w:rsidR="00093AB0" w:rsidRDefault="00093AB0" w:rsidP="00093AB0">
      <w:r w:rsidRPr="00FE1076">
        <w:rPr>
          <w:b/>
          <w:bCs/>
        </w:rPr>
        <w:lastRenderedPageBreak/>
        <w:t xml:space="preserve">Observation </w:t>
      </w:r>
      <w:r>
        <w:rPr>
          <w:b/>
          <w:bCs/>
        </w:rPr>
        <w:t>3</w:t>
      </w:r>
      <w:r w:rsidRPr="00FE1076">
        <w:rPr>
          <w:b/>
          <w:bCs/>
        </w:rPr>
        <w:t xml:space="preserve">: </w:t>
      </w:r>
      <w:r>
        <w:rPr>
          <w:b/>
          <w:bCs/>
        </w:rPr>
        <w:t xml:space="preserve">If </w:t>
      </w:r>
      <w:r w:rsidR="009C42B7">
        <w:rPr>
          <w:b/>
          <w:bCs/>
        </w:rPr>
        <w:t xml:space="preserve">the A-MPR </w:t>
      </w:r>
      <w:proofErr w:type="gramStart"/>
      <w:r w:rsidR="009C42B7">
        <w:rPr>
          <w:b/>
          <w:bCs/>
        </w:rPr>
        <w:t xml:space="preserve">actually </w:t>
      </w:r>
      <w:r>
        <w:rPr>
          <w:b/>
          <w:bCs/>
        </w:rPr>
        <w:t>being</w:t>
      </w:r>
      <w:proofErr w:type="gramEnd"/>
      <w:r>
        <w:rPr>
          <w:b/>
          <w:bCs/>
        </w:rPr>
        <w:t xml:space="preserve"> used is smaller than the specified one, this situation makes UE and NW have </w:t>
      </w:r>
      <w:r w:rsidR="009C42B7">
        <w:rPr>
          <w:b/>
          <w:bCs/>
        </w:rPr>
        <w:t xml:space="preserve">a </w:t>
      </w:r>
      <w:r>
        <w:rPr>
          <w:b/>
          <w:bCs/>
        </w:rPr>
        <w:t xml:space="preserve">lose-lose relationship and leads to </w:t>
      </w:r>
      <w:r w:rsidR="009C42B7">
        <w:rPr>
          <w:b/>
          <w:bCs/>
        </w:rPr>
        <w:t>several of</w:t>
      </w:r>
      <w:r w:rsidR="00B668B3">
        <w:rPr>
          <w:b/>
          <w:bCs/>
        </w:rPr>
        <w:t xml:space="preserve"> </w:t>
      </w:r>
      <w:r>
        <w:rPr>
          <w:b/>
          <w:bCs/>
        </w:rPr>
        <w:t xml:space="preserve">NR’s advantages </w:t>
      </w:r>
      <w:r w:rsidR="009C42B7">
        <w:rPr>
          <w:b/>
          <w:bCs/>
        </w:rPr>
        <w:t xml:space="preserve">being lost, </w:t>
      </w:r>
      <w:r>
        <w:rPr>
          <w:b/>
          <w:bCs/>
        </w:rPr>
        <w:t>such as wider CBW and higher power classes.</w:t>
      </w:r>
    </w:p>
    <w:p w14:paraId="0FB014C4" w14:textId="1A63BC7A" w:rsidR="00093AB0" w:rsidRDefault="00093AB0" w:rsidP="00093AB0">
      <w:pPr>
        <w:rPr>
          <w:b/>
          <w:bCs/>
        </w:rPr>
      </w:pPr>
      <w:r w:rsidRPr="00FE1076">
        <w:rPr>
          <w:b/>
          <w:bCs/>
        </w:rPr>
        <w:t xml:space="preserve">Observation </w:t>
      </w:r>
      <w:r>
        <w:rPr>
          <w:b/>
          <w:bCs/>
        </w:rPr>
        <w:t>4</w:t>
      </w:r>
      <w:r w:rsidRPr="00FE1076">
        <w:rPr>
          <w:b/>
          <w:bCs/>
        </w:rPr>
        <w:t xml:space="preserve">: </w:t>
      </w:r>
      <w:r>
        <w:rPr>
          <w:b/>
          <w:bCs/>
        </w:rPr>
        <w:t xml:space="preserve">If a UE </w:t>
      </w:r>
      <w:r w:rsidR="009C42B7">
        <w:rPr>
          <w:b/>
          <w:bCs/>
        </w:rPr>
        <w:t xml:space="preserve">positions </w:t>
      </w:r>
      <w:r>
        <w:rPr>
          <w:b/>
          <w:bCs/>
        </w:rPr>
        <w:t xml:space="preserve">its DC at the centre of </w:t>
      </w:r>
      <w:r w:rsidR="009C42B7">
        <w:rPr>
          <w:b/>
          <w:bCs/>
        </w:rPr>
        <w:t xml:space="preserve">the </w:t>
      </w:r>
      <w:r>
        <w:rPr>
          <w:b/>
          <w:bCs/>
        </w:rPr>
        <w:t xml:space="preserve">UL BWP, it’s possible to expand </w:t>
      </w:r>
      <w:r w:rsidR="009C42B7">
        <w:rPr>
          <w:b/>
          <w:bCs/>
        </w:rPr>
        <w:t xml:space="preserve">the </w:t>
      </w:r>
      <w:r>
        <w:rPr>
          <w:b/>
          <w:bCs/>
        </w:rPr>
        <w:t>zero and/or smaller A-MPR region</w:t>
      </w:r>
      <w:r w:rsidR="009C42B7">
        <w:rPr>
          <w:b/>
          <w:bCs/>
        </w:rPr>
        <w:t>s</w:t>
      </w:r>
      <w:r>
        <w:rPr>
          <w:b/>
          <w:bCs/>
        </w:rPr>
        <w:t>, and it does not require re-evaluation of A-MPR.</w:t>
      </w:r>
    </w:p>
    <w:p w14:paraId="27969651" w14:textId="78248CCB" w:rsidR="00093AB0" w:rsidRDefault="00093AB0" w:rsidP="00093AB0">
      <w:pPr>
        <w:rPr>
          <w:b/>
          <w:bCs/>
        </w:rPr>
      </w:pPr>
      <w:r w:rsidRPr="00FE1076">
        <w:rPr>
          <w:b/>
          <w:bCs/>
        </w:rPr>
        <w:t xml:space="preserve">Observation </w:t>
      </w:r>
      <w:r>
        <w:rPr>
          <w:b/>
          <w:bCs/>
        </w:rPr>
        <w:t>5</w:t>
      </w:r>
      <w:r w:rsidRPr="00FE1076">
        <w:rPr>
          <w:b/>
          <w:bCs/>
        </w:rPr>
        <w:t xml:space="preserve">: </w:t>
      </w:r>
      <w:r>
        <w:rPr>
          <w:b/>
          <w:bCs/>
        </w:rPr>
        <w:t>In the WI, the conditions where smaller A-MPR appl</w:t>
      </w:r>
      <w:r w:rsidR="009C42B7">
        <w:rPr>
          <w:b/>
          <w:bCs/>
        </w:rPr>
        <w:t>y</w:t>
      </w:r>
      <w:r>
        <w:rPr>
          <w:b/>
          <w:bCs/>
        </w:rPr>
        <w:t xml:space="preserve"> </w:t>
      </w:r>
      <w:r w:rsidR="009C42B7">
        <w:rPr>
          <w:b/>
          <w:bCs/>
        </w:rPr>
        <w:t>should</w:t>
      </w:r>
      <w:r>
        <w:rPr>
          <w:b/>
          <w:bCs/>
        </w:rPr>
        <w:t xml:space="preserve"> be generalized.</w:t>
      </w:r>
    </w:p>
    <w:p w14:paraId="648432C7" w14:textId="7060C6DB" w:rsidR="00093AB0" w:rsidRDefault="009F5BC5" w:rsidP="00093AB0">
      <w:pPr>
        <w:rPr>
          <w:b/>
          <w:bCs/>
          <w:lang w:eastAsia="ko-KR"/>
        </w:rPr>
      </w:pPr>
      <w:r w:rsidRPr="00FE1076">
        <w:rPr>
          <w:b/>
          <w:bCs/>
        </w:rPr>
        <w:t xml:space="preserve">Observation </w:t>
      </w:r>
      <w:r>
        <w:rPr>
          <w:b/>
          <w:bCs/>
        </w:rPr>
        <w:t>6</w:t>
      </w:r>
      <w:r w:rsidRPr="00FE1076">
        <w:rPr>
          <w:b/>
          <w:bCs/>
        </w:rPr>
        <w:t xml:space="preserve">: </w:t>
      </w:r>
      <w:r>
        <w:rPr>
          <w:b/>
          <w:bCs/>
        </w:rPr>
        <w:t xml:space="preserve">UL configuration optimization for FDD band reference sensitivity is also possible if an approach </w:t>
      </w:r>
      <w:r w:rsidR="009C42B7">
        <w:rPr>
          <w:b/>
          <w:bCs/>
        </w:rPr>
        <w:t xml:space="preserve">such as that </w:t>
      </w:r>
      <w:r>
        <w:rPr>
          <w:b/>
          <w:bCs/>
        </w:rPr>
        <w:t xml:space="preserve">discussed in section </w:t>
      </w:r>
      <w:r w:rsidR="00CF1FAA">
        <w:rPr>
          <w:b/>
          <w:bCs/>
        </w:rPr>
        <w:t>3</w:t>
      </w:r>
      <w:r>
        <w:rPr>
          <w:b/>
          <w:bCs/>
        </w:rPr>
        <w:t xml:space="preserve"> is adopted.</w:t>
      </w:r>
    </w:p>
    <w:p w14:paraId="571178F1" w14:textId="2D3A421B" w:rsidR="00093AB0" w:rsidRDefault="00093AB0" w:rsidP="00093AB0">
      <w:pPr>
        <w:rPr>
          <w:b/>
          <w:bCs/>
          <w:lang w:eastAsia="ko-KR"/>
        </w:rPr>
      </w:pPr>
      <w:r>
        <w:rPr>
          <w:b/>
          <w:bCs/>
          <w:lang w:eastAsia="ko-KR"/>
        </w:rPr>
        <w:t xml:space="preserve">Proposal: Include </w:t>
      </w:r>
      <w:r w:rsidR="009C42B7">
        <w:rPr>
          <w:b/>
          <w:bCs/>
          <w:lang w:eastAsia="ko-KR"/>
        </w:rPr>
        <w:t>the</w:t>
      </w:r>
      <w:r>
        <w:rPr>
          <w:b/>
          <w:bCs/>
          <w:lang w:eastAsia="ko-KR"/>
        </w:rPr>
        <w:t xml:space="preserve"> following objective in Rel18 RAN4-led WI</w:t>
      </w:r>
      <w:r w:rsidR="009C42B7">
        <w:rPr>
          <w:b/>
          <w:bCs/>
          <w:lang w:eastAsia="ko-KR"/>
        </w:rPr>
        <w:t>:</w:t>
      </w:r>
    </w:p>
    <w:p w14:paraId="54599562" w14:textId="5ED5756B" w:rsidR="00093AB0" w:rsidRPr="00ED3D31" w:rsidRDefault="00093AB0" w:rsidP="00093AB0">
      <w:pPr>
        <w:numPr>
          <w:ilvl w:val="0"/>
          <w:numId w:val="75"/>
        </w:numPr>
        <w:rPr>
          <w:b/>
          <w:bCs/>
          <w:lang w:eastAsia="ko-KR"/>
        </w:rPr>
      </w:pPr>
      <w:r w:rsidRPr="00ED3D31">
        <w:rPr>
          <w:rFonts w:hint="eastAsia"/>
          <w:b/>
          <w:bCs/>
          <w:lang w:val="en-US" w:eastAsia="ko-KR"/>
        </w:rPr>
        <w:t xml:space="preserve">Identify condition(s) </w:t>
      </w:r>
      <w:r w:rsidR="009C42B7">
        <w:rPr>
          <w:b/>
          <w:bCs/>
          <w:lang w:val="en-US" w:eastAsia="ko-KR"/>
        </w:rPr>
        <w:t>under which</w:t>
      </w:r>
      <w:r w:rsidR="009C42B7" w:rsidRPr="00ED3D31">
        <w:rPr>
          <w:rFonts w:hint="eastAsia"/>
          <w:b/>
          <w:bCs/>
          <w:lang w:val="en-US" w:eastAsia="ko-KR"/>
        </w:rPr>
        <w:t xml:space="preserve"> </w:t>
      </w:r>
      <w:r w:rsidRPr="00ED3D31">
        <w:rPr>
          <w:rFonts w:hint="eastAsia"/>
          <w:b/>
          <w:bCs/>
          <w:lang w:val="en-US" w:eastAsia="ko-KR"/>
        </w:rPr>
        <w:t xml:space="preserve">A-MPR for a </w:t>
      </w:r>
      <w:r w:rsidR="009C42B7">
        <w:rPr>
          <w:b/>
          <w:bCs/>
          <w:lang w:val="en-US" w:eastAsia="ko-KR"/>
        </w:rPr>
        <w:t xml:space="preserve">given </w:t>
      </w:r>
      <w:r w:rsidRPr="00ED3D31">
        <w:rPr>
          <w:rFonts w:hint="eastAsia"/>
          <w:b/>
          <w:bCs/>
          <w:lang w:val="en-US" w:eastAsia="ko-KR"/>
        </w:rPr>
        <w:t>CBW can be replaced with A-MPR for smaller CBW(s)</w:t>
      </w:r>
      <w:r w:rsidR="009C42B7">
        <w:rPr>
          <w:b/>
          <w:bCs/>
          <w:lang w:val="en-US" w:eastAsia="ko-KR"/>
        </w:rPr>
        <w:t>,</w:t>
      </w:r>
      <w:r>
        <w:rPr>
          <w:b/>
          <w:bCs/>
          <w:lang w:val="en-US" w:eastAsia="ko-KR"/>
        </w:rPr>
        <w:t xml:space="preserve"> </w:t>
      </w:r>
      <w:r w:rsidR="009C42B7">
        <w:rPr>
          <w:b/>
          <w:bCs/>
          <w:lang w:val="en-US" w:eastAsia="ko-KR"/>
        </w:rPr>
        <w:t>as follows:</w:t>
      </w:r>
    </w:p>
    <w:p w14:paraId="0BC4B6A8" w14:textId="77777777" w:rsidR="00093AB0" w:rsidRPr="00326317" w:rsidRDefault="00093AB0" w:rsidP="00093AB0">
      <w:pPr>
        <w:numPr>
          <w:ilvl w:val="1"/>
          <w:numId w:val="75"/>
        </w:numPr>
        <w:rPr>
          <w:b/>
          <w:bCs/>
          <w:lang w:eastAsia="ko-KR"/>
        </w:rPr>
      </w:pPr>
      <w:r>
        <w:rPr>
          <w:b/>
          <w:bCs/>
          <w:lang w:val="en-US" w:eastAsia="ko-KR"/>
        </w:rPr>
        <w:t>Use an example A-MPR for NS_05 for n1</w:t>
      </w:r>
    </w:p>
    <w:p w14:paraId="14A00DA5" w14:textId="3E068282" w:rsidR="00093AB0" w:rsidRPr="0081589F" w:rsidRDefault="009C42B7" w:rsidP="00093AB0">
      <w:pPr>
        <w:numPr>
          <w:ilvl w:val="1"/>
          <w:numId w:val="75"/>
        </w:numPr>
        <w:rPr>
          <w:b/>
          <w:bCs/>
          <w:lang w:eastAsia="ko-KR"/>
        </w:rPr>
      </w:pPr>
      <w:r>
        <w:rPr>
          <w:b/>
          <w:bCs/>
          <w:lang w:val="en-US" w:eastAsia="ko-KR"/>
        </w:rPr>
        <w:t>Consider the r</w:t>
      </w:r>
      <w:r w:rsidR="00093AB0">
        <w:rPr>
          <w:b/>
          <w:bCs/>
          <w:lang w:val="en-US" w:eastAsia="ko-KR"/>
        </w:rPr>
        <w:t xml:space="preserve">elation between UL BWP size, </w:t>
      </w:r>
      <w:proofErr w:type="gramStart"/>
      <w:r w:rsidR="00093AB0">
        <w:rPr>
          <w:b/>
          <w:bCs/>
          <w:lang w:val="en-US" w:eastAsia="ko-KR"/>
        </w:rPr>
        <w:t>position</w:t>
      </w:r>
      <w:proofErr w:type="gramEnd"/>
      <w:r w:rsidR="00093AB0">
        <w:rPr>
          <w:b/>
          <w:bCs/>
          <w:lang w:val="en-US" w:eastAsia="ko-KR"/>
        </w:rPr>
        <w:t xml:space="preserve"> and UL DC location</w:t>
      </w:r>
    </w:p>
    <w:p w14:paraId="5B3838C6" w14:textId="77777777" w:rsidR="00093AB0" w:rsidRPr="00ED3D31" w:rsidRDefault="00093AB0" w:rsidP="00093AB0">
      <w:pPr>
        <w:numPr>
          <w:ilvl w:val="2"/>
          <w:numId w:val="75"/>
        </w:numPr>
        <w:rPr>
          <w:b/>
          <w:bCs/>
          <w:lang w:eastAsia="ko-KR"/>
        </w:rPr>
      </w:pPr>
      <w:r>
        <w:rPr>
          <w:b/>
          <w:bCs/>
          <w:lang w:val="en-US" w:eastAsia="ko-KR"/>
        </w:rPr>
        <w:t>Additional aspects can be also discussed if any</w:t>
      </w:r>
    </w:p>
    <w:p w14:paraId="16E6E8DC" w14:textId="1AC979A4" w:rsidR="00093AB0" w:rsidRPr="00ED3D31" w:rsidRDefault="00093AB0" w:rsidP="00093AB0">
      <w:pPr>
        <w:numPr>
          <w:ilvl w:val="1"/>
          <w:numId w:val="75"/>
        </w:numPr>
        <w:rPr>
          <w:b/>
          <w:bCs/>
          <w:lang w:eastAsia="ko-KR"/>
        </w:rPr>
      </w:pPr>
      <w:r w:rsidRPr="00ED3D31">
        <w:rPr>
          <w:rFonts w:hint="eastAsia"/>
          <w:b/>
          <w:bCs/>
          <w:lang w:val="en-US" w:eastAsia="ko-KR"/>
        </w:rPr>
        <w:t xml:space="preserve">Identify conditions </w:t>
      </w:r>
      <w:r w:rsidR="009C42B7">
        <w:rPr>
          <w:b/>
          <w:bCs/>
          <w:lang w:val="en-US" w:eastAsia="ko-KR"/>
        </w:rPr>
        <w:t>under which</w:t>
      </w:r>
      <w:r w:rsidR="009C42B7" w:rsidRPr="00ED3D31">
        <w:rPr>
          <w:rFonts w:hint="eastAsia"/>
          <w:b/>
          <w:bCs/>
          <w:lang w:val="en-US" w:eastAsia="ko-KR"/>
        </w:rPr>
        <w:t xml:space="preserve"> </w:t>
      </w:r>
      <w:r w:rsidRPr="00ED3D31">
        <w:rPr>
          <w:rFonts w:hint="eastAsia"/>
          <w:b/>
          <w:bCs/>
          <w:lang w:val="en-US" w:eastAsia="ko-KR"/>
        </w:rPr>
        <w:t>A-MPR for 20 MHz CBW can be replaced with A-MPR for 5, 10 or 15 MHz CBW</w:t>
      </w:r>
    </w:p>
    <w:p w14:paraId="33800D19" w14:textId="3E4C35D6" w:rsidR="00093AB0" w:rsidRPr="00ED3D31" w:rsidRDefault="00093AB0" w:rsidP="004241F5">
      <w:pPr>
        <w:numPr>
          <w:ilvl w:val="0"/>
          <w:numId w:val="75"/>
        </w:numPr>
        <w:rPr>
          <w:b/>
          <w:bCs/>
          <w:lang w:eastAsia="ko-KR"/>
        </w:rPr>
      </w:pPr>
      <w:r>
        <w:rPr>
          <w:b/>
          <w:bCs/>
          <w:lang w:val="en-US" w:eastAsia="ko-KR"/>
        </w:rPr>
        <w:t xml:space="preserve">Specify the conditions in a generic way </w:t>
      </w:r>
      <w:proofErr w:type="gramStart"/>
      <w:r>
        <w:rPr>
          <w:b/>
          <w:bCs/>
          <w:lang w:val="en-US" w:eastAsia="ko-KR"/>
        </w:rPr>
        <w:t>in order to</w:t>
      </w:r>
      <w:proofErr w:type="gramEnd"/>
      <w:r>
        <w:rPr>
          <w:b/>
          <w:bCs/>
          <w:lang w:val="en-US" w:eastAsia="ko-KR"/>
        </w:rPr>
        <w:t xml:space="preserve"> apply it for </w:t>
      </w:r>
      <w:r w:rsidR="00B901D9">
        <w:rPr>
          <w:b/>
          <w:bCs/>
          <w:lang w:val="en-US" w:eastAsia="ko-KR"/>
        </w:rPr>
        <w:t xml:space="preserve">A-MPR for </w:t>
      </w:r>
      <w:r>
        <w:rPr>
          <w:b/>
          <w:bCs/>
          <w:lang w:val="en-US" w:eastAsia="ko-KR"/>
        </w:rPr>
        <w:t xml:space="preserve">any other </w:t>
      </w:r>
      <w:r w:rsidR="00B901D9">
        <w:rPr>
          <w:b/>
          <w:bCs/>
          <w:lang w:val="en-US" w:eastAsia="ko-KR"/>
        </w:rPr>
        <w:t>CBW and band</w:t>
      </w:r>
    </w:p>
    <w:p w14:paraId="5283555E" w14:textId="77777777" w:rsidR="00093AB0" w:rsidRPr="00326317" w:rsidRDefault="00093AB0" w:rsidP="004241F5">
      <w:pPr>
        <w:numPr>
          <w:ilvl w:val="1"/>
          <w:numId w:val="75"/>
        </w:numPr>
        <w:rPr>
          <w:b/>
          <w:bCs/>
          <w:lang w:eastAsia="ko-KR"/>
        </w:rPr>
      </w:pPr>
      <w:r w:rsidRPr="00ED3D31">
        <w:rPr>
          <w:rFonts w:hint="eastAsia"/>
          <w:b/>
          <w:bCs/>
          <w:lang w:val="en-US" w:eastAsia="ko-KR"/>
        </w:rPr>
        <w:t>Note that no re-evaluation of the existing A-MPR is needed</w:t>
      </w:r>
    </w:p>
    <w:p w14:paraId="53881B92" w14:textId="5BA3B4F1" w:rsidR="00093AB0" w:rsidRPr="00093AB0" w:rsidRDefault="00093AB0" w:rsidP="00A1036F">
      <w:pPr>
        <w:numPr>
          <w:ilvl w:val="0"/>
          <w:numId w:val="75"/>
        </w:numPr>
        <w:rPr>
          <w:b/>
          <w:bCs/>
          <w:lang w:eastAsia="ko-KR"/>
        </w:rPr>
      </w:pPr>
      <w:r>
        <w:rPr>
          <w:b/>
          <w:bCs/>
          <w:lang w:val="en-US" w:eastAsia="ko-KR"/>
        </w:rPr>
        <w:t xml:space="preserve">Study any other </w:t>
      </w:r>
      <w:r w:rsidR="00890549">
        <w:rPr>
          <w:b/>
          <w:bCs/>
          <w:lang w:val="en-US" w:eastAsia="ko-KR"/>
        </w:rPr>
        <w:t xml:space="preserve">potential </w:t>
      </w:r>
      <w:r>
        <w:rPr>
          <w:b/>
          <w:bCs/>
          <w:lang w:val="en-US" w:eastAsia="ko-KR"/>
        </w:rPr>
        <w:t>approaches to reduce A-MPR than the specified one</w:t>
      </w:r>
      <w:r w:rsidR="00890549">
        <w:rPr>
          <w:b/>
          <w:bCs/>
          <w:lang w:val="en-US" w:eastAsia="ko-KR"/>
        </w:rPr>
        <w:t xml:space="preserve"> above</w:t>
      </w:r>
      <w:r>
        <w:rPr>
          <w:b/>
          <w:bCs/>
          <w:lang w:val="en-US" w:eastAsia="ko-KR"/>
        </w:rPr>
        <w:t xml:space="preserve"> </w:t>
      </w:r>
      <w:r w:rsidR="00890549">
        <w:rPr>
          <w:b/>
          <w:bCs/>
          <w:lang w:val="en-US" w:eastAsia="ko-KR"/>
        </w:rPr>
        <w:t>(</w:t>
      </w:r>
      <w:r>
        <w:rPr>
          <w:b/>
          <w:bCs/>
          <w:lang w:val="en-US" w:eastAsia="ko-KR"/>
        </w:rPr>
        <w:t>if any</w:t>
      </w:r>
      <w:r w:rsidR="00890549">
        <w:rPr>
          <w:b/>
          <w:bCs/>
          <w:lang w:val="en-US" w:eastAsia="ko-KR"/>
        </w:rPr>
        <w:t xml:space="preserve"> other approaches are identified),</w:t>
      </w:r>
      <w:r>
        <w:rPr>
          <w:b/>
          <w:bCs/>
          <w:lang w:val="en-US" w:eastAsia="ko-KR"/>
        </w:rPr>
        <w:t xml:space="preserve"> such </w:t>
      </w:r>
      <w:r w:rsidR="00B901D9">
        <w:rPr>
          <w:b/>
          <w:bCs/>
          <w:lang w:val="en-US" w:eastAsia="ko-KR"/>
        </w:rPr>
        <w:t xml:space="preserve">as </w:t>
      </w:r>
      <w:r>
        <w:rPr>
          <w:b/>
          <w:bCs/>
          <w:lang w:val="en-US" w:eastAsia="ko-KR"/>
        </w:rPr>
        <w:t>if a special filter is used, how the improved A-MPR can be specified (filter atten</w:t>
      </w:r>
      <w:r w:rsidR="00890549">
        <w:rPr>
          <w:b/>
          <w:bCs/>
          <w:lang w:val="en-US" w:eastAsia="ko-KR"/>
        </w:rPr>
        <w:t>ua</w:t>
      </w:r>
      <w:r>
        <w:rPr>
          <w:b/>
          <w:bCs/>
          <w:lang w:val="en-US" w:eastAsia="ko-KR"/>
        </w:rPr>
        <w:t>tion level may not be flat across the victim radio system frequency range)</w:t>
      </w:r>
    </w:p>
    <w:p w14:paraId="163B5453" w14:textId="304B8571" w:rsidR="0034111C" w:rsidRPr="00A51522" w:rsidRDefault="00CF1FAA" w:rsidP="007825F0">
      <w:pPr>
        <w:pStyle w:val="Heading1"/>
      </w:pPr>
      <w:r>
        <w:t>6</w:t>
      </w:r>
      <w:r w:rsidR="00723D77">
        <w:t xml:space="preserve"> </w:t>
      </w:r>
      <w:r w:rsidR="0034111C" w:rsidRPr="00A51522">
        <w:t>References</w:t>
      </w:r>
      <w:r w:rsidR="00A2459D" w:rsidRPr="00A51522">
        <w:t xml:space="preserve"> </w:t>
      </w:r>
    </w:p>
    <w:p w14:paraId="7D1EABBF" w14:textId="63930ADB" w:rsidR="00782625" w:rsidRDefault="00B2147C" w:rsidP="0027059A">
      <w:pPr>
        <w:numPr>
          <w:ilvl w:val="0"/>
          <w:numId w:val="2"/>
        </w:numPr>
      </w:pPr>
      <w:bookmarkStart w:id="2" w:name="_Ref525556233"/>
      <w:r w:rsidRPr="00B2147C">
        <w:t>RP-220019</w:t>
      </w:r>
      <w:r w:rsidR="00782625" w:rsidRPr="00765573">
        <w:t>, “</w:t>
      </w:r>
      <w:r w:rsidRPr="00B2147C">
        <w:t>Moderator summary for discussion [RAN95e-RAN4-R18Prep-01]</w:t>
      </w:r>
      <w:r w:rsidR="00782625" w:rsidRPr="00765573">
        <w:t>”,</w:t>
      </w:r>
      <w:r w:rsidR="00782625" w:rsidRPr="008060CA">
        <w:rPr>
          <w:b/>
        </w:rPr>
        <w:t xml:space="preserve"> </w:t>
      </w:r>
      <w:bookmarkEnd w:id="2"/>
      <w:r w:rsidRPr="00B2147C">
        <w:t>Moderator (CMCC)</w:t>
      </w:r>
    </w:p>
    <w:p w14:paraId="4FC1B241" w14:textId="0422BF00" w:rsidR="003A754A" w:rsidRDefault="003A754A" w:rsidP="0027059A">
      <w:pPr>
        <w:numPr>
          <w:ilvl w:val="0"/>
          <w:numId w:val="2"/>
        </w:numPr>
      </w:pPr>
      <w:r w:rsidRPr="003A754A">
        <w:t>R4-2119965</w:t>
      </w:r>
      <w:r>
        <w:t>, “</w:t>
      </w:r>
      <w:r w:rsidRPr="003A754A">
        <w:t>LS on DC location for &gt;2CC</w:t>
      </w:r>
      <w:r>
        <w:t>”, Qualcomm</w:t>
      </w:r>
    </w:p>
    <w:p w14:paraId="52AC9217" w14:textId="3611831F" w:rsidR="005F02C4" w:rsidRDefault="00A06B5D" w:rsidP="00BD0CC7">
      <w:pPr>
        <w:numPr>
          <w:ilvl w:val="0"/>
          <w:numId w:val="2"/>
        </w:numPr>
      </w:pPr>
      <w:r w:rsidRPr="00A06B5D">
        <w:t>R4-2201650</w:t>
      </w:r>
      <w:r>
        <w:t>, “</w:t>
      </w:r>
      <w:r w:rsidRPr="00A06B5D">
        <w:t>Views on small A-MPR for Rel-18 RAN4 led WI</w:t>
      </w:r>
      <w:r>
        <w:t xml:space="preserve">”, </w:t>
      </w:r>
      <w:r w:rsidRPr="00A06B5D">
        <w:t>Nokia, Nokia Shanghai Bell</w:t>
      </w:r>
    </w:p>
    <w:p w14:paraId="4AEB45E9" w14:textId="46EB1FFC" w:rsidR="005F02C4" w:rsidRPr="00A51522" w:rsidRDefault="00CF1FAA" w:rsidP="005F02C4">
      <w:pPr>
        <w:pStyle w:val="Heading1"/>
      </w:pPr>
      <w:r>
        <w:t>7</w:t>
      </w:r>
      <w:r w:rsidR="005F02C4">
        <w:t xml:space="preserve"> Annex</w:t>
      </w:r>
      <w:r w:rsidR="005F02C4" w:rsidRPr="00A51522">
        <w:t xml:space="preserve"> </w:t>
      </w:r>
    </w:p>
    <w:p w14:paraId="3625A251" w14:textId="77777777" w:rsidR="005F02C4" w:rsidRDefault="005F02C4" w:rsidP="005F02C4">
      <w:pPr>
        <w:pStyle w:val="Heading4"/>
        <w:rPr>
          <w:rFonts w:eastAsia="Times New Roman"/>
        </w:rPr>
      </w:pPr>
      <w:bookmarkStart w:id="3" w:name="_Toc61367315"/>
      <w:bookmarkStart w:id="4" w:name="_Toc61372698"/>
      <w:bookmarkStart w:id="5" w:name="_Toc68230638"/>
      <w:bookmarkStart w:id="6" w:name="_Toc69084051"/>
      <w:bookmarkStart w:id="7" w:name="_Toc75467060"/>
      <w:bookmarkStart w:id="8" w:name="_Toc76509082"/>
      <w:bookmarkStart w:id="9" w:name="_Toc76718072"/>
      <w:bookmarkStart w:id="10" w:name="_Toc83580382"/>
      <w:bookmarkStart w:id="11" w:name="_Toc84404891"/>
      <w:bookmarkStart w:id="12" w:name="_Toc84413500"/>
      <w:r>
        <w:t>6.2.3.4</w:t>
      </w:r>
      <w:r>
        <w:tab/>
        <w:t>A-MPR for NS_05 and NS_05U</w:t>
      </w:r>
      <w:bookmarkEnd w:id="3"/>
      <w:bookmarkEnd w:id="4"/>
      <w:bookmarkEnd w:id="5"/>
      <w:bookmarkEnd w:id="6"/>
      <w:bookmarkEnd w:id="7"/>
      <w:bookmarkEnd w:id="8"/>
      <w:bookmarkEnd w:id="9"/>
      <w:bookmarkEnd w:id="10"/>
      <w:bookmarkEnd w:id="11"/>
      <w:bookmarkEnd w:id="12"/>
    </w:p>
    <w:p w14:paraId="5CD0BFD0" w14:textId="77777777" w:rsidR="005F02C4" w:rsidRDefault="005F02C4" w:rsidP="005F02C4">
      <w:pPr>
        <w:spacing w:after="0"/>
        <w:rPr>
          <w:rFonts w:ascii="Arial" w:hAnsi="Arial"/>
          <w:sz w:val="24"/>
        </w:rPr>
        <w:sectPr w:rsidR="005F02C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851" w:footer="340" w:gutter="0"/>
          <w:cols w:space="720"/>
          <w:formProt w:val="0"/>
        </w:sectPr>
      </w:pPr>
    </w:p>
    <w:p w14:paraId="4F5B65DA" w14:textId="77777777" w:rsidR="005F02C4" w:rsidRDefault="005F02C4" w:rsidP="005F02C4"/>
    <w:p w14:paraId="005F4D7E" w14:textId="77777777" w:rsidR="005F02C4" w:rsidRDefault="005F02C4" w:rsidP="005F02C4">
      <w:pPr>
        <w:pStyle w:val="TH"/>
      </w:pPr>
      <w:bookmarkStart w:id="13" w:name="_Hlk97808922"/>
      <w:r>
        <w:t>Table 6.2.3.4-1</w:t>
      </w:r>
      <w:bookmarkEnd w:id="13"/>
      <w:r>
        <w:t>: A-MPR regions for NS_05 and NS_05U</w:t>
      </w:r>
    </w:p>
    <w:tbl>
      <w:tblPr>
        <w:tblW w:w="15375" w:type="dxa"/>
        <w:tblInd w:w="-433" w:type="dxa"/>
        <w:tblLayout w:type="fixed"/>
        <w:tblCellMar>
          <w:left w:w="70" w:type="dxa"/>
          <w:right w:w="70" w:type="dxa"/>
        </w:tblCellMar>
        <w:tblLook w:val="01E0" w:firstRow="1" w:lastRow="1" w:firstColumn="1" w:lastColumn="1" w:noHBand="0" w:noVBand="0"/>
      </w:tblPr>
      <w:tblGrid>
        <w:gridCol w:w="968"/>
        <w:gridCol w:w="2069"/>
        <w:gridCol w:w="1889"/>
        <w:gridCol w:w="1529"/>
        <w:gridCol w:w="694"/>
        <w:gridCol w:w="1735"/>
        <w:gridCol w:w="1709"/>
        <w:gridCol w:w="669"/>
        <w:gridCol w:w="1850"/>
        <w:gridCol w:w="1619"/>
        <w:gridCol w:w="644"/>
      </w:tblGrid>
      <w:tr w:rsidR="005F02C4" w14:paraId="454EB67A" w14:textId="77777777" w:rsidTr="005F02C4">
        <w:tc>
          <w:tcPr>
            <w:tcW w:w="968" w:type="dxa"/>
            <w:tcBorders>
              <w:top w:val="single" w:sz="4" w:space="0" w:color="auto"/>
              <w:left w:val="single" w:sz="4" w:space="0" w:color="auto"/>
              <w:bottom w:val="nil"/>
              <w:right w:val="single" w:sz="4" w:space="0" w:color="auto"/>
            </w:tcBorders>
            <w:hideMark/>
          </w:tcPr>
          <w:p w14:paraId="632C8076" w14:textId="77777777" w:rsidR="005F02C4" w:rsidRDefault="005F02C4">
            <w:pPr>
              <w:pStyle w:val="TAH"/>
            </w:pPr>
            <w:r>
              <w:t>Channel Bandwidth (MHz)</w:t>
            </w:r>
          </w:p>
        </w:tc>
        <w:tc>
          <w:tcPr>
            <w:tcW w:w="2070" w:type="dxa"/>
            <w:tcBorders>
              <w:top w:val="single" w:sz="4" w:space="0" w:color="auto"/>
              <w:left w:val="single" w:sz="4" w:space="0" w:color="auto"/>
              <w:bottom w:val="nil"/>
              <w:right w:val="single" w:sz="4" w:space="0" w:color="auto"/>
            </w:tcBorders>
            <w:hideMark/>
          </w:tcPr>
          <w:p w14:paraId="3D4916B8" w14:textId="77777777" w:rsidR="005F02C4" w:rsidRDefault="005F02C4">
            <w:pPr>
              <w:pStyle w:val="TAH"/>
            </w:pPr>
            <w:r>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37F96FA1" w14:textId="77777777" w:rsidR="005F02C4" w:rsidRDefault="005F02C4">
            <w:pPr>
              <w:pStyle w:val="TAH"/>
            </w:pPr>
            <w:r>
              <w:t>Region A</w:t>
            </w:r>
          </w:p>
        </w:tc>
        <w:tc>
          <w:tcPr>
            <w:tcW w:w="4115" w:type="dxa"/>
            <w:gridSpan w:val="3"/>
            <w:tcBorders>
              <w:top w:val="single" w:sz="4" w:space="0" w:color="000000"/>
              <w:left w:val="single" w:sz="4" w:space="0" w:color="000000"/>
              <w:bottom w:val="single" w:sz="4" w:space="0" w:color="000000"/>
              <w:right w:val="single" w:sz="4" w:space="0" w:color="000000"/>
            </w:tcBorders>
            <w:hideMark/>
          </w:tcPr>
          <w:p w14:paraId="773C44B5" w14:textId="77777777" w:rsidR="005F02C4" w:rsidRDefault="005F02C4">
            <w:pPr>
              <w:pStyle w:val="TAH"/>
            </w:pPr>
            <w:r>
              <w:t>Region B</w:t>
            </w:r>
          </w:p>
        </w:tc>
        <w:tc>
          <w:tcPr>
            <w:tcW w:w="4115" w:type="dxa"/>
            <w:gridSpan w:val="3"/>
            <w:tcBorders>
              <w:top w:val="single" w:sz="4" w:space="0" w:color="000000"/>
              <w:left w:val="single" w:sz="4" w:space="0" w:color="000000"/>
              <w:bottom w:val="single" w:sz="4" w:space="0" w:color="000000"/>
              <w:right w:val="single" w:sz="4" w:space="0" w:color="000000"/>
            </w:tcBorders>
            <w:hideMark/>
          </w:tcPr>
          <w:p w14:paraId="5E24D00F" w14:textId="77777777" w:rsidR="005F02C4" w:rsidRDefault="005F02C4">
            <w:pPr>
              <w:pStyle w:val="TAH"/>
            </w:pPr>
            <w:r>
              <w:t>Region C</w:t>
            </w:r>
          </w:p>
        </w:tc>
      </w:tr>
      <w:tr w:rsidR="005F02C4" w14:paraId="3D796C18" w14:textId="77777777" w:rsidTr="005F02C4">
        <w:tc>
          <w:tcPr>
            <w:tcW w:w="968" w:type="dxa"/>
            <w:tcBorders>
              <w:top w:val="nil"/>
              <w:left w:val="single" w:sz="4" w:space="0" w:color="auto"/>
              <w:bottom w:val="single" w:sz="4" w:space="0" w:color="auto"/>
              <w:right w:val="single" w:sz="4" w:space="0" w:color="auto"/>
            </w:tcBorders>
          </w:tcPr>
          <w:p w14:paraId="77BB36CA" w14:textId="77777777" w:rsidR="005F02C4" w:rsidRDefault="005F02C4">
            <w:pPr>
              <w:pStyle w:val="TAH"/>
            </w:pPr>
          </w:p>
        </w:tc>
        <w:tc>
          <w:tcPr>
            <w:tcW w:w="2070" w:type="dxa"/>
            <w:tcBorders>
              <w:top w:val="nil"/>
              <w:left w:val="single" w:sz="4" w:space="0" w:color="auto"/>
              <w:bottom w:val="single" w:sz="4" w:space="0" w:color="auto"/>
              <w:right w:val="single" w:sz="4" w:space="0" w:color="auto"/>
            </w:tcBorders>
          </w:tcPr>
          <w:p w14:paraId="6431E6BB" w14:textId="77777777" w:rsidR="005F02C4" w:rsidRDefault="005F02C4">
            <w:pPr>
              <w:pStyle w:val="TAH"/>
            </w:pPr>
          </w:p>
        </w:tc>
        <w:tc>
          <w:tcPr>
            <w:tcW w:w="1890" w:type="dxa"/>
            <w:tcBorders>
              <w:top w:val="single" w:sz="4" w:space="0" w:color="000000"/>
              <w:left w:val="single" w:sz="4" w:space="0" w:color="auto"/>
              <w:bottom w:val="single" w:sz="4" w:space="0" w:color="000000"/>
              <w:right w:val="single" w:sz="4" w:space="0" w:color="000000"/>
            </w:tcBorders>
            <w:hideMark/>
          </w:tcPr>
          <w:p w14:paraId="696D7DCE" w14:textId="77777777" w:rsidR="005F02C4" w:rsidRDefault="005F02C4">
            <w:pPr>
              <w:pStyle w:val="TAH"/>
            </w:pPr>
            <w:proofErr w:type="spellStart"/>
            <w:r>
              <w:t>RB</w:t>
            </w:r>
            <w:r>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hideMark/>
          </w:tcPr>
          <w:p w14:paraId="28803AED" w14:textId="77777777" w:rsidR="005F02C4" w:rsidRDefault="005F02C4">
            <w:pPr>
              <w:pStyle w:val="TAH"/>
            </w:pPr>
            <w:r>
              <w:t>L</w:t>
            </w:r>
            <w:r>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hideMark/>
          </w:tcPr>
          <w:p w14:paraId="5A616FEF" w14:textId="77777777" w:rsidR="005F02C4" w:rsidRDefault="005F02C4">
            <w:pPr>
              <w:pStyle w:val="TAH"/>
            </w:pPr>
            <w:r>
              <w:t>A-MPR</w:t>
            </w:r>
          </w:p>
        </w:tc>
        <w:tc>
          <w:tcPr>
            <w:tcW w:w="1736" w:type="dxa"/>
            <w:tcBorders>
              <w:top w:val="single" w:sz="4" w:space="0" w:color="000000"/>
              <w:left w:val="single" w:sz="4" w:space="0" w:color="000000"/>
              <w:bottom w:val="single" w:sz="4" w:space="0" w:color="000000"/>
              <w:right w:val="single" w:sz="4" w:space="0" w:color="000000"/>
            </w:tcBorders>
            <w:hideMark/>
          </w:tcPr>
          <w:p w14:paraId="67101BDB" w14:textId="77777777" w:rsidR="005F02C4" w:rsidRDefault="005F02C4">
            <w:pPr>
              <w:pStyle w:val="TAH"/>
            </w:pPr>
            <w:proofErr w:type="spellStart"/>
            <w:r>
              <w:t>RB</w:t>
            </w:r>
            <w:r>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hideMark/>
          </w:tcPr>
          <w:p w14:paraId="7009A04F" w14:textId="77777777" w:rsidR="005F02C4" w:rsidRDefault="005F02C4">
            <w:pPr>
              <w:pStyle w:val="TAH"/>
            </w:pPr>
            <w:r>
              <w:t>L</w:t>
            </w:r>
            <w:r>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hideMark/>
          </w:tcPr>
          <w:p w14:paraId="3C57EB4A" w14:textId="77777777" w:rsidR="005F02C4" w:rsidRDefault="005F02C4">
            <w:pPr>
              <w:pStyle w:val="TAH"/>
            </w:pPr>
            <w:r>
              <w:t>A-MPR</w:t>
            </w:r>
          </w:p>
        </w:tc>
        <w:tc>
          <w:tcPr>
            <w:tcW w:w="1851" w:type="dxa"/>
            <w:tcBorders>
              <w:top w:val="single" w:sz="4" w:space="0" w:color="000000"/>
              <w:left w:val="single" w:sz="4" w:space="0" w:color="000000"/>
              <w:bottom w:val="single" w:sz="4" w:space="0" w:color="000000"/>
              <w:right w:val="single" w:sz="4" w:space="0" w:color="000000"/>
            </w:tcBorders>
            <w:hideMark/>
          </w:tcPr>
          <w:p w14:paraId="13EA41A3" w14:textId="77777777" w:rsidR="005F02C4" w:rsidRDefault="005F02C4">
            <w:pPr>
              <w:pStyle w:val="TAH"/>
            </w:pPr>
            <w:proofErr w:type="spellStart"/>
            <w:r>
              <w:t>RB</w:t>
            </w:r>
            <w:r>
              <w:rPr>
                <w:vertAlign w:val="subscript"/>
              </w:rPr>
              <w:t>start</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CE4D632" w14:textId="77777777" w:rsidR="005F02C4" w:rsidRDefault="005F02C4">
            <w:pPr>
              <w:pStyle w:val="TAH"/>
            </w:pPr>
            <w:r>
              <w:t>L</w:t>
            </w:r>
            <w:r>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hideMark/>
          </w:tcPr>
          <w:p w14:paraId="11F9F6B0" w14:textId="77777777" w:rsidR="005F02C4" w:rsidRDefault="005F02C4">
            <w:pPr>
              <w:pStyle w:val="TAH"/>
            </w:pPr>
            <w:r>
              <w:t>A-MPR</w:t>
            </w:r>
          </w:p>
        </w:tc>
      </w:tr>
      <w:tr w:rsidR="005F02C4" w14:paraId="19F0E40D" w14:textId="77777777" w:rsidTr="005F02C4">
        <w:trPr>
          <w:trHeight w:val="187"/>
        </w:trPr>
        <w:tc>
          <w:tcPr>
            <w:tcW w:w="968" w:type="dxa"/>
            <w:tcBorders>
              <w:top w:val="single" w:sz="4" w:space="0" w:color="auto"/>
              <w:left w:val="single" w:sz="4" w:space="0" w:color="000000"/>
              <w:bottom w:val="single" w:sz="4" w:space="0" w:color="000000"/>
              <w:right w:val="single" w:sz="4" w:space="0" w:color="000000"/>
            </w:tcBorders>
            <w:hideMark/>
          </w:tcPr>
          <w:p w14:paraId="7634AA5C" w14:textId="77777777" w:rsidR="005F02C4" w:rsidRDefault="005F02C4">
            <w:pPr>
              <w:pStyle w:val="TAC"/>
            </w:pPr>
            <w:r>
              <w:t>5</w:t>
            </w:r>
          </w:p>
        </w:tc>
        <w:tc>
          <w:tcPr>
            <w:tcW w:w="2070" w:type="dxa"/>
            <w:tcBorders>
              <w:top w:val="single" w:sz="4" w:space="0" w:color="auto"/>
              <w:left w:val="single" w:sz="4" w:space="0" w:color="000000"/>
              <w:bottom w:val="single" w:sz="4" w:space="0" w:color="000000"/>
              <w:right w:val="single" w:sz="4" w:space="0" w:color="000000"/>
            </w:tcBorders>
            <w:hideMark/>
          </w:tcPr>
          <w:p w14:paraId="5D787CDD" w14:textId="77777777" w:rsidR="005F02C4" w:rsidRDefault="005F02C4">
            <w:pPr>
              <w:pStyle w:val="TAC"/>
            </w:pPr>
            <w:r>
              <w:rPr>
                <w:rFonts w:eastAsia="ＭＳ Ｐゴシック" w:cs="Arial"/>
                <w:kern w:val="24"/>
                <w:szCs w:val="18"/>
              </w:rPr>
              <w:t>1922.5 ≤ F</w:t>
            </w:r>
            <w:r>
              <w:rPr>
                <w:rFonts w:eastAsia="ＭＳ Ｐゴシック" w:cs="Arial"/>
                <w:kern w:val="24"/>
                <w:szCs w:val="18"/>
                <w:vertAlign w:val="subscript"/>
              </w:rPr>
              <w:t>C</w:t>
            </w:r>
            <w:r>
              <w:rPr>
                <w:rFonts w:eastAsia="ＭＳ Ｐゴシック" w:cs="Arial"/>
                <w:kern w:val="24"/>
                <w:szCs w:val="18"/>
              </w:rPr>
              <w:t xml:space="preserve"> </w:t>
            </w:r>
            <w:r>
              <w:t>&lt;</w:t>
            </w:r>
            <w:r>
              <w:rPr>
                <w:rFonts w:eastAsia="ＭＳ Ｐゴシック" w:cs="Arial"/>
                <w:kern w:val="24"/>
                <w:szCs w:val="18"/>
              </w:rPr>
              <w:t xml:space="preserve"> 1927.5</w:t>
            </w:r>
          </w:p>
        </w:tc>
        <w:tc>
          <w:tcPr>
            <w:tcW w:w="1890" w:type="dxa"/>
            <w:tcBorders>
              <w:top w:val="single" w:sz="4" w:space="0" w:color="000000"/>
              <w:left w:val="single" w:sz="4" w:space="0" w:color="000000"/>
              <w:bottom w:val="single" w:sz="4" w:space="0" w:color="000000"/>
              <w:right w:val="single" w:sz="4" w:space="0" w:color="000000"/>
            </w:tcBorders>
            <w:hideMark/>
          </w:tcPr>
          <w:p w14:paraId="725B046C" w14:textId="77777777" w:rsidR="005F02C4" w:rsidRDefault="005F02C4">
            <w:pPr>
              <w:pStyle w:val="TAC"/>
            </w:pPr>
            <w:r>
              <w:t>&lt; 1.62 MHz/12/SCS</w:t>
            </w:r>
          </w:p>
        </w:tc>
        <w:tc>
          <w:tcPr>
            <w:tcW w:w="1530" w:type="dxa"/>
            <w:tcBorders>
              <w:top w:val="single" w:sz="4" w:space="0" w:color="000000"/>
              <w:left w:val="single" w:sz="4" w:space="0" w:color="000000"/>
              <w:bottom w:val="single" w:sz="4" w:space="0" w:color="000000"/>
              <w:right w:val="single" w:sz="4" w:space="0" w:color="000000"/>
            </w:tcBorders>
            <w:hideMark/>
          </w:tcPr>
          <w:p w14:paraId="28C590C8" w14:textId="77777777" w:rsidR="005F02C4" w:rsidRDefault="005F02C4">
            <w:pPr>
              <w:pStyle w:val="TAC"/>
            </w:pPr>
            <w:r>
              <w:t>&gt; 2.52 MHz/12/SCS</w:t>
            </w:r>
          </w:p>
        </w:tc>
        <w:tc>
          <w:tcPr>
            <w:tcW w:w="694" w:type="dxa"/>
            <w:tcBorders>
              <w:top w:val="single" w:sz="4" w:space="0" w:color="000000"/>
              <w:left w:val="single" w:sz="4" w:space="0" w:color="000000"/>
              <w:bottom w:val="single" w:sz="4" w:space="0" w:color="000000"/>
              <w:right w:val="single" w:sz="4" w:space="0" w:color="000000"/>
            </w:tcBorders>
            <w:hideMark/>
          </w:tcPr>
          <w:p w14:paraId="3E5011B6" w14:textId="77777777" w:rsidR="005F02C4" w:rsidRDefault="005F02C4">
            <w:pPr>
              <w:pStyle w:val="TAC"/>
            </w:pPr>
            <w:r>
              <w:t>A3</w:t>
            </w:r>
          </w:p>
        </w:tc>
        <w:tc>
          <w:tcPr>
            <w:tcW w:w="1736" w:type="dxa"/>
            <w:tcBorders>
              <w:top w:val="single" w:sz="4" w:space="0" w:color="000000"/>
              <w:left w:val="single" w:sz="4" w:space="0" w:color="000000"/>
              <w:bottom w:val="single" w:sz="4" w:space="0" w:color="000000"/>
              <w:right w:val="single" w:sz="4" w:space="0" w:color="000000"/>
            </w:tcBorders>
          </w:tcPr>
          <w:p w14:paraId="20C450C8" w14:textId="77777777" w:rsidR="005F02C4" w:rsidRDefault="005F02C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265BBE15" w14:textId="77777777" w:rsidR="005F02C4" w:rsidRDefault="005F02C4">
            <w:pPr>
              <w:pStyle w:val="TAC"/>
            </w:pPr>
          </w:p>
        </w:tc>
        <w:tc>
          <w:tcPr>
            <w:tcW w:w="669" w:type="dxa"/>
            <w:tcBorders>
              <w:top w:val="single" w:sz="4" w:space="0" w:color="000000"/>
              <w:left w:val="single" w:sz="4" w:space="0" w:color="000000"/>
              <w:bottom w:val="single" w:sz="4" w:space="0" w:color="000000"/>
              <w:right w:val="single" w:sz="4" w:space="0" w:color="000000"/>
            </w:tcBorders>
          </w:tcPr>
          <w:p w14:paraId="2897F2AA" w14:textId="77777777" w:rsidR="005F02C4" w:rsidRDefault="005F02C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68451EB9" w14:textId="77777777" w:rsidR="005F02C4" w:rsidRDefault="005F02C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3EB89D89" w14:textId="77777777" w:rsidR="005F02C4" w:rsidRDefault="005F02C4">
            <w:pPr>
              <w:pStyle w:val="TAC"/>
            </w:pPr>
          </w:p>
        </w:tc>
        <w:tc>
          <w:tcPr>
            <w:tcW w:w="644" w:type="dxa"/>
            <w:tcBorders>
              <w:top w:val="single" w:sz="4" w:space="0" w:color="000000"/>
              <w:left w:val="single" w:sz="4" w:space="0" w:color="000000"/>
              <w:bottom w:val="single" w:sz="4" w:space="0" w:color="000000"/>
              <w:right w:val="single" w:sz="4" w:space="0" w:color="000000"/>
            </w:tcBorders>
          </w:tcPr>
          <w:p w14:paraId="4B80740D" w14:textId="77777777" w:rsidR="005F02C4" w:rsidRDefault="005F02C4">
            <w:pPr>
              <w:pStyle w:val="TAC"/>
            </w:pPr>
          </w:p>
        </w:tc>
      </w:tr>
      <w:tr w:rsidR="005F02C4" w14:paraId="02DD0AC5" w14:textId="77777777" w:rsidTr="007849FE">
        <w:trPr>
          <w:trHeight w:val="187"/>
        </w:trPr>
        <w:tc>
          <w:tcPr>
            <w:tcW w:w="968" w:type="dxa"/>
            <w:tcBorders>
              <w:top w:val="single" w:sz="4" w:space="0" w:color="000000"/>
              <w:left w:val="single" w:sz="4" w:space="0" w:color="000000"/>
              <w:bottom w:val="single" w:sz="4" w:space="0" w:color="000000"/>
              <w:right w:val="single" w:sz="4" w:space="0" w:color="000000"/>
            </w:tcBorders>
            <w:shd w:val="clear" w:color="auto" w:fill="00B050"/>
            <w:hideMark/>
          </w:tcPr>
          <w:p w14:paraId="49698B95" w14:textId="77777777" w:rsidR="005F02C4" w:rsidRPr="007849FE" w:rsidRDefault="005F02C4">
            <w:pPr>
              <w:pStyle w:val="TAC"/>
              <w:rPr>
                <w:color w:val="FFFFFF" w:themeColor="background1"/>
              </w:rPr>
            </w:pPr>
            <w:r w:rsidRPr="007849FE">
              <w:rPr>
                <w:color w:val="FFFFFF" w:themeColor="background1"/>
              </w:rPr>
              <w:t>10</w:t>
            </w:r>
          </w:p>
        </w:tc>
        <w:tc>
          <w:tcPr>
            <w:tcW w:w="2070" w:type="dxa"/>
            <w:tcBorders>
              <w:top w:val="single" w:sz="4" w:space="0" w:color="000000"/>
              <w:left w:val="single" w:sz="4" w:space="0" w:color="000000"/>
              <w:bottom w:val="single" w:sz="4" w:space="0" w:color="000000"/>
              <w:right w:val="single" w:sz="4" w:space="0" w:color="000000"/>
            </w:tcBorders>
            <w:shd w:val="clear" w:color="auto" w:fill="00B050"/>
            <w:hideMark/>
          </w:tcPr>
          <w:p w14:paraId="711CAA31" w14:textId="77777777" w:rsidR="005F02C4" w:rsidRPr="007849FE" w:rsidRDefault="005F02C4">
            <w:pPr>
              <w:pStyle w:val="TAC"/>
              <w:rPr>
                <w:rFonts w:eastAsia="ＭＳ Ｐゴシック" w:cs="Arial"/>
                <w:color w:val="FFFFFF" w:themeColor="background1"/>
                <w:kern w:val="24"/>
                <w:szCs w:val="18"/>
              </w:rPr>
            </w:pPr>
            <w:r w:rsidRPr="007849FE">
              <w:rPr>
                <w:rFonts w:eastAsia="ＭＳ Ｐゴシック" w:cs="Arial"/>
                <w:color w:val="FFFFFF" w:themeColor="background1"/>
                <w:kern w:val="24"/>
                <w:szCs w:val="18"/>
              </w:rPr>
              <w:t>1925 ≤ F</w:t>
            </w:r>
            <w:r w:rsidRPr="007849FE">
              <w:rPr>
                <w:rFonts w:eastAsia="ＭＳ Ｐゴシック" w:cs="Arial"/>
                <w:color w:val="FFFFFF" w:themeColor="background1"/>
                <w:kern w:val="24"/>
                <w:szCs w:val="18"/>
                <w:vertAlign w:val="subscript"/>
              </w:rPr>
              <w:t>C</w:t>
            </w:r>
            <w:r w:rsidRPr="007849FE">
              <w:rPr>
                <w:rFonts w:eastAsia="ＭＳ Ｐゴシック" w:cs="Arial"/>
                <w:color w:val="FFFFFF" w:themeColor="background1"/>
                <w:kern w:val="24"/>
                <w:szCs w:val="18"/>
              </w:rPr>
              <w:t xml:space="preserve"> </w:t>
            </w:r>
            <w:r w:rsidRPr="007849FE">
              <w:rPr>
                <w:color w:val="FFFFFF" w:themeColor="background1"/>
              </w:rPr>
              <w:t>&lt;</w:t>
            </w:r>
            <w:r w:rsidRPr="007849FE">
              <w:rPr>
                <w:rFonts w:eastAsia="ＭＳ Ｐゴシック" w:cs="Arial"/>
                <w:color w:val="FFFFFF" w:themeColor="background1"/>
                <w:kern w:val="24"/>
                <w:szCs w:val="18"/>
              </w:rPr>
              <w:t xml:space="preserve"> 1935</w:t>
            </w:r>
          </w:p>
        </w:tc>
        <w:tc>
          <w:tcPr>
            <w:tcW w:w="1890" w:type="dxa"/>
            <w:tcBorders>
              <w:top w:val="single" w:sz="4" w:space="0" w:color="000000"/>
              <w:left w:val="single" w:sz="4" w:space="0" w:color="000000"/>
              <w:bottom w:val="single" w:sz="4" w:space="0" w:color="000000"/>
              <w:right w:val="single" w:sz="4" w:space="0" w:color="000000"/>
            </w:tcBorders>
            <w:shd w:val="clear" w:color="auto" w:fill="00B050"/>
            <w:hideMark/>
          </w:tcPr>
          <w:p w14:paraId="73BA1C8C" w14:textId="77777777" w:rsidR="005F02C4" w:rsidRPr="007849FE" w:rsidRDefault="005F02C4">
            <w:pPr>
              <w:pStyle w:val="TAC"/>
              <w:rPr>
                <w:rFonts w:eastAsia="Times New Roman" w:cs="Times New Roman"/>
                <w:color w:val="FFFFFF" w:themeColor="background1"/>
                <w:szCs w:val="20"/>
              </w:rPr>
            </w:pPr>
            <w:r w:rsidRPr="007849FE">
              <w:rPr>
                <w:color w:val="FFFFFF" w:themeColor="background1"/>
              </w:rPr>
              <w:t>&lt; 1.62 MHz/12/SCS</w:t>
            </w:r>
          </w:p>
        </w:tc>
        <w:tc>
          <w:tcPr>
            <w:tcW w:w="1530" w:type="dxa"/>
            <w:tcBorders>
              <w:top w:val="single" w:sz="4" w:space="0" w:color="000000"/>
              <w:left w:val="single" w:sz="4" w:space="0" w:color="000000"/>
              <w:bottom w:val="single" w:sz="4" w:space="0" w:color="000000"/>
              <w:right w:val="single" w:sz="4" w:space="0" w:color="000000"/>
            </w:tcBorders>
            <w:shd w:val="clear" w:color="auto" w:fill="00B050"/>
            <w:hideMark/>
          </w:tcPr>
          <w:p w14:paraId="45E625B7" w14:textId="77777777" w:rsidR="005F02C4" w:rsidRPr="007849FE" w:rsidRDefault="005F02C4">
            <w:pPr>
              <w:pStyle w:val="TAC"/>
              <w:rPr>
                <w:color w:val="FFFFFF" w:themeColor="background1"/>
              </w:rPr>
            </w:pPr>
            <w:r w:rsidRPr="007849FE">
              <w:rPr>
                <w:color w:val="FFFFFF" w:themeColor="background1"/>
              </w:rPr>
              <w:t>&gt; 0</w:t>
            </w:r>
          </w:p>
        </w:tc>
        <w:tc>
          <w:tcPr>
            <w:tcW w:w="694" w:type="dxa"/>
            <w:tcBorders>
              <w:top w:val="single" w:sz="4" w:space="0" w:color="000000"/>
              <w:left w:val="single" w:sz="4" w:space="0" w:color="000000"/>
              <w:bottom w:val="single" w:sz="4" w:space="0" w:color="000000"/>
              <w:right w:val="single" w:sz="4" w:space="0" w:color="000000"/>
            </w:tcBorders>
            <w:shd w:val="clear" w:color="auto" w:fill="00B050"/>
            <w:hideMark/>
          </w:tcPr>
          <w:p w14:paraId="2941A4E4" w14:textId="77777777" w:rsidR="005F02C4" w:rsidRPr="007849FE" w:rsidRDefault="005F02C4">
            <w:pPr>
              <w:pStyle w:val="TAC"/>
              <w:rPr>
                <w:color w:val="FFFFFF" w:themeColor="background1"/>
              </w:rPr>
            </w:pPr>
            <w:r w:rsidRPr="007849FE">
              <w:rPr>
                <w:color w:val="FFFFFF" w:themeColor="background1"/>
              </w:rPr>
              <w:t>A1</w:t>
            </w:r>
          </w:p>
        </w:tc>
        <w:tc>
          <w:tcPr>
            <w:tcW w:w="1736" w:type="dxa"/>
            <w:tcBorders>
              <w:top w:val="single" w:sz="4" w:space="0" w:color="000000"/>
              <w:left w:val="single" w:sz="4" w:space="0" w:color="000000"/>
              <w:bottom w:val="single" w:sz="4" w:space="0" w:color="000000"/>
              <w:right w:val="single" w:sz="4" w:space="0" w:color="000000"/>
            </w:tcBorders>
            <w:shd w:val="clear" w:color="auto" w:fill="00B050"/>
          </w:tcPr>
          <w:p w14:paraId="565F7646" w14:textId="77777777" w:rsidR="005F02C4" w:rsidRPr="007849FE" w:rsidRDefault="005F02C4">
            <w:pPr>
              <w:pStyle w:val="TAC"/>
              <w:rPr>
                <w:color w:val="FFFFFF" w:themeColor="background1"/>
              </w:rPr>
            </w:pPr>
            <w:r w:rsidRPr="007849FE">
              <w:rPr>
                <w:color w:val="FFFFFF" w:themeColor="background1"/>
              </w:rPr>
              <w:t>&gt; 1.62 MHz/12/SCS</w:t>
            </w:r>
          </w:p>
          <w:p w14:paraId="27494528" w14:textId="77777777" w:rsidR="005F02C4" w:rsidRPr="007849FE" w:rsidRDefault="005F02C4">
            <w:pPr>
              <w:pStyle w:val="TAC"/>
              <w:rPr>
                <w:color w:val="FFFFFF" w:themeColor="background1"/>
              </w:rPr>
            </w:pPr>
          </w:p>
          <w:p w14:paraId="40EECE52" w14:textId="77777777" w:rsidR="005F02C4" w:rsidRPr="007849FE" w:rsidRDefault="005F02C4">
            <w:pPr>
              <w:pStyle w:val="TAC"/>
              <w:rPr>
                <w:color w:val="FFFFFF" w:themeColor="background1"/>
              </w:rPr>
            </w:pPr>
            <w:r w:rsidRPr="007849FE">
              <w:rPr>
                <w:rFonts w:eastAsia="ＭＳ Ｐゴシック" w:cs="Arial"/>
                <w:color w:val="FFFFFF" w:themeColor="background1"/>
                <w:kern w:val="24"/>
                <w:szCs w:val="18"/>
              </w:rPr>
              <w:t xml:space="preserve">≤ </w:t>
            </w:r>
            <w:r w:rsidRPr="007849FE">
              <w:rPr>
                <w:color w:val="FFFFFF" w:themeColor="background1"/>
              </w:rPr>
              <w:t>3.60 MHz/12/SCS</w:t>
            </w:r>
          </w:p>
        </w:tc>
        <w:tc>
          <w:tcPr>
            <w:tcW w:w="1710" w:type="dxa"/>
            <w:tcBorders>
              <w:top w:val="single" w:sz="4" w:space="0" w:color="000000"/>
              <w:left w:val="single" w:sz="4" w:space="0" w:color="000000"/>
              <w:bottom w:val="single" w:sz="4" w:space="0" w:color="000000"/>
              <w:right w:val="single" w:sz="4" w:space="0" w:color="000000"/>
            </w:tcBorders>
            <w:shd w:val="clear" w:color="auto" w:fill="00B050"/>
            <w:hideMark/>
          </w:tcPr>
          <w:p w14:paraId="246E01DF" w14:textId="77777777" w:rsidR="005F02C4" w:rsidRPr="007849FE" w:rsidRDefault="005F02C4">
            <w:pPr>
              <w:pStyle w:val="TAC"/>
              <w:rPr>
                <w:color w:val="FFFFFF" w:themeColor="background1"/>
              </w:rPr>
            </w:pPr>
            <w:r w:rsidRPr="007849FE">
              <w:rPr>
                <w:color w:val="FFFFFF" w:themeColor="background1"/>
              </w:rPr>
              <w:t>&gt; 5.4 MHz/12/SCS</w:t>
            </w:r>
          </w:p>
        </w:tc>
        <w:tc>
          <w:tcPr>
            <w:tcW w:w="669" w:type="dxa"/>
            <w:tcBorders>
              <w:top w:val="single" w:sz="4" w:space="0" w:color="000000"/>
              <w:left w:val="single" w:sz="4" w:space="0" w:color="000000"/>
              <w:bottom w:val="single" w:sz="4" w:space="0" w:color="000000"/>
              <w:right w:val="single" w:sz="4" w:space="0" w:color="000000"/>
            </w:tcBorders>
            <w:shd w:val="clear" w:color="auto" w:fill="00B050"/>
            <w:hideMark/>
          </w:tcPr>
          <w:p w14:paraId="2B4A98F0" w14:textId="77777777" w:rsidR="005F02C4" w:rsidRPr="007849FE" w:rsidRDefault="005F02C4">
            <w:pPr>
              <w:pStyle w:val="TAC"/>
              <w:rPr>
                <w:color w:val="FFFFFF" w:themeColor="background1"/>
              </w:rPr>
            </w:pPr>
            <w:r w:rsidRPr="007849FE">
              <w:rPr>
                <w:color w:val="FFFFFF" w:themeColor="background1"/>
              </w:rPr>
              <w:t>A7</w:t>
            </w:r>
          </w:p>
        </w:tc>
        <w:tc>
          <w:tcPr>
            <w:tcW w:w="1851" w:type="dxa"/>
            <w:tcBorders>
              <w:top w:val="single" w:sz="4" w:space="0" w:color="000000"/>
              <w:left w:val="single" w:sz="4" w:space="0" w:color="000000"/>
              <w:bottom w:val="single" w:sz="4" w:space="0" w:color="000000"/>
              <w:right w:val="single" w:sz="4" w:space="0" w:color="000000"/>
            </w:tcBorders>
            <w:shd w:val="clear" w:color="auto" w:fill="00B050"/>
            <w:hideMark/>
          </w:tcPr>
          <w:p w14:paraId="67D9E941" w14:textId="77777777" w:rsidR="005F02C4" w:rsidRPr="007849FE" w:rsidRDefault="005F02C4">
            <w:pPr>
              <w:pStyle w:val="TAC"/>
              <w:rPr>
                <w:color w:val="FFFFFF" w:themeColor="background1"/>
              </w:rPr>
            </w:pPr>
            <w:r w:rsidRPr="007849FE">
              <w:rPr>
                <w:color w:val="FFFFFF" w:themeColor="background1"/>
              </w:rPr>
              <w:t>≥ 7.2 MHz/12/SCS</w:t>
            </w:r>
          </w:p>
        </w:tc>
        <w:tc>
          <w:tcPr>
            <w:tcW w:w="1620" w:type="dxa"/>
            <w:tcBorders>
              <w:top w:val="single" w:sz="4" w:space="0" w:color="000000"/>
              <w:left w:val="single" w:sz="4" w:space="0" w:color="000000"/>
              <w:bottom w:val="single" w:sz="4" w:space="0" w:color="000000"/>
              <w:right w:val="single" w:sz="4" w:space="0" w:color="000000"/>
            </w:tcBorders>
            <w:shd w:val="clear" w:color="auto" w:fill="00B050"/>
            <w:hideMark/>
          </w:tcPr>
          <w:p w14:paraId="2DD65A0D" w14:textId="77777777" w:rsidR="005F02C4" w:rsidRPr="007849FE" w:rsidRDefault="005F02C4">
            <w:pPr>
              <w:pStyle w:val="TAC"/>
              <w:rPr>
                <w:color w:val="FFFFFF" w:themeColor="background1"/>
              </w:rPr>
            </w:pPr>
            <w:r w:rsidRPr="007849FE">
              <w:rPr>
                <w:color w:val="FFFFFF" w:themeColor="background1"/>
              </w:rPr>
              <w:t>≤ 1.08 MHz/12/SCS</w:t>
            </w:r>
          </w:p>
        </w:tc>
        <w:tc>
          <w:tcPr>
            <w:tcW w:w="644" w:type="dxa"/>
            <w:tcBorders>
              <w:top w:val="single" w:sz="4" w:space="0" w:color="000000"/>
              <w:left w:val="single" w:sz="4" w:space="0" w:color="000000"/>
              <w:bottom w:val="single" w:sz="4" w:space="0" w:color="000000"/>
              <w:right w:val="single" w:sz="4" w:space="0" w:color="000000"/>
            </w:tcBorders>
            <w:shd w:val="clear" w:color="auto" w:fill="00B050"/>
            <w:hideMark/>
          </w:tcPr>
          <w:p w14:paraId="13496CBB" w14:textId="77777777" w:rsidR="005F02C4" w:rsidRPr="007849FE" w:rsidRDefault="005F02C4">
            <w:pPr>
              <w:pStyle w:val="TAC"/>
              <w:rPr>
                <w:color w:val="FFFFFF" w:themeColor="background1"/>
              </w:rPr>
            </w:pPr>
            <w:r w:rsidRPr="007849FE">
              <w:rPr>
                <w:color w:val="FFFFFF" w:themeColor="background1"/>
              </w:rPr>
              <w:t>A2</w:t>
            </w:r>
          </w:p>
        </w:tc>
      </w:tr>
      <w:tr w:rsidR="005F02C4" w14:paraId="58FCF32F" w14:textId="77777777" w:rsidTr="007849FE">
        <w:trPr>
          <w:trHeight w:val="187"/>
        </w:trPr>
        <w:tc>
          <w:tcPr>
            <w:tcW w:w="968" w:type="dxa"/>
            <w:tcBorders>
              <w:top w:val="single" w:sz="4" w:space="0" w:color="000000"/>
              <w:left w:val="single" w:sz="4" w:space="0" w:color="000000"/>
              <w:bottom w:val="single" w:sz="4" w:space="0" w:color="000000"/>
              <w:right w:val="single" w:sz="4" w:space="0" w:color="000000"/>
            </w:tcBorders>
            <w:shd w:val="clear" w:color="auto" w:fill="0070C0"/>
            <w:hideMark/>
          </w:tcPr>
          <w:p w14:paraId="74F2C9F5" w14:textId="77777777" w:rsidR="005F02C4" w:rsidRPr="007849FE" w:rsidRDefault="005F02C4">
            <w:pPr>
              <w:pStyle w:val="TAC"/>
              <w:rPr>
                <w:color w:val="FFFFFF" w:themeColor="background1"/>
              </w:rPr>
            </w:pPr>
            <w:r w:rsidRPr="007849FE">
              <w:rPr>
                <w:color w:val="FFFFFF" w:themeColor="background1"/>
              </w:rPr>
              <w:t>10</w:t>
            </w:r>
          </w:p>
        </w:tc>
        <w:tc>
          <w:tcPr>
            <w:tcW w:w="2070" w:type="dxa"/>
            <w:tcBorders>
              <w:top w:val="single" w:sz="4" w:space="0" w:color="000000"/>
              <w:left w:val="single" w:sz="4" w:space="0" w:color="000000"/>
              <w:bottom w:val="single" w:sz="4" w:space="0" w:color="000000"/>
              <w:right w:val="single" w:sz="4" w:space="0" w:color="000000"/>
            </w:tcBorders>
            <w:shd w:val="clear" w:color="auto" w:fill="0070C0"/>
            <w:hideMark/>
          </w:tcPr>
          <w:p w14:paraId="213AA429" w14:textId="77777777" w:rsidR="005F02C4" w:rsidRPr="007849FE" w:rsidRDefault="005F02C4">
            <w:pPr>
              <w:pStyle w:val="TAC"/>
              <w:rPr>
                <w:rFonts w:eastAsia="ＭＳ Ｐゴシック" w:cs="Arial"/>
                <w:color w:val="FFFFFF" w:themeColor="background1"/>
                <w:kern w:val="24"/>
                <w:szCs w:val="18"/>
              </w:rPr>
            </w:pPr>
            <w:r w:rsidRPr="007849FE">
              <w:rPr>
                <w:rFonts w:eastAsia="ＭＳ Ｐゴシック" w:cs="Arial"/>
                <w:color w:val="FFFFFF" w:themeColor="background1"/>
                <w:kern w:val="24"/>
                <w:szCs w:val="18"/>
              </w:rPr>
              <w:t>1935 ≤ F</w:t>
            </w:r>
            <w:r w:rsidRPr="007849FE">
              <w:rPr>
                <w:rFonts w:eastAsia="ＭＳ Ｐゴシック" w:cs="Arial"/>
                <w:color w:val="FFFFFF" w:themeColor="background1"/>
                <w:kern w:val="24"/>
                <w:szCs w:val="18"/>
                <w:vertAlign w:val="subscript"/>
              </w:rPr>
              <w:t>C</w:t>
            </w:r>
            <w:r w:rsidRPr="007849FE">
              <w:rPr>
                <w:rFonts w:eastAsia="ＭＳ Ｐゴシック" w:cs="Arial"/>
                <w:color w:val="FFFFFF" w:themeColor="background1"/>
                <w:kern w:val="24"/>
                <w:szCs w:val="18"/>
              </w:rPr>
              <w:t xml:space="preserve"> </w:t>
            </w:r>
            <w:r w:rsidRPr="007849FE">
              <w:rPr>
                <w:color w:val="FFFFFF" w:themeColor="background1"/>
              </w:rPr>
              <w:t>&lt;</w:t>
            </w:r>
            <w:r w:rsidRPr="007849FE">
              <w:rPr>
                <w:rFonts w:eastAsia="ＭＳ Ｐゴシック" w:cs="Arial"/>
                <w:color w:val="FFFFFF" w:themeColor="background1"/>
                <w:kern w:val="24"/>
                <w:szCs w:val="18"/>
              </w:rPr>
              <w:t xml:space="preserve"> 1945</w:t>
            </w:r>
          </w:p>
        </w:tc>
        <w:tc>
          <w:tcPr>
            <w:tcW w:w="1890" w:type="dxa"/>
            <w:tcBorders>
              <w:top w:val="single" w:sz="4" w:space="0" w:color="000000"/>
              <w:left w:val="single" w:sz="4" w:space="0" w:color="000000"/>
              <w:bottom w:val="single" w:sz="4" w:space="0" w:color="000000"/>
              <w:right w:val="single" w:sz="4" w:space="0" w:color="000000"/>
            </w:tcBorders>
            <w:shd w:val="clear" w:color="auto" w:fill="0070C0"/>
          </w:tcPr>
          <w:p w14:paraId="61B86F84" w14:textId="77777777" w:rsidR="005F02C4" w:rsidRPr="007849FE" w:rsidRDefault="005F02C4">
            <w:pPr>
              <w:pStyle w:val="TAC"/>
              <w:rPr>
                <w:rFonts w:eastAsia="Times New Roman" w:cs="Times New Roman"/>
                <w:color w:val="FFFFFF" w:themeColor="background1"/>
                <w:szCs w:val="20"/>
              </w:rPr>
            </w:pPr>
          </w:p>
        </w:tc>
        <w:tc>
          <w:tcPr>
            <w:tcW w:w="1530" w:type="dxa"/>
            <w:tcBorders>
              <w:top w:val="single" w:sz="4" w:space="0" w:color="000000"/>
              <w:left w:val="single" w:sz="4" w:space="0" w:color="000000"/>
              <w:bottom w:val="single" w:sz="4" w:space="0" w:color="000000"/>
              <w:right w:val="single" w:sz="4" w:space="0" w:color="000000"/>
            </w:tcBorders>
            <w:shd w:val="clear" w:color="auto" w:fill="0070C0"/>
            <w:hideMark/>
          </w:tcPr>
          <w:p w14:paraId="7B9B04C0" w14:textId="77777777" w:rsidR="005F02C4" w:rsidRPr="007849FE" w:rsidRDefault="005F02C4">
            <w:pPr>
              <w:pStyle w:val="TAC"/>
              <w:rPr>
                <w:color w:val="FFFFFF" w:themeColor="background1"/>
              </w:rPr>
            </w:pPr>
            <w:r w:rsidRPr="007849FE">
              <w:rPr>
                <w:color w:val="FFFFFF" w:themeColor="background1"/>
              </w:rPr>
              <w:t>&gt; 4.5 MHz/12/SCS</w:t>
            </w:r>
          </w:p>
        </w:tc>
        <w:tc>
          <w:tcPr>
            <w:tcW w:w="694" w:type="dxa"/>
            <w:tcBorders>
              <w:top w:val="single" w:sz="4" w:space="0" w:color="000000"/>
              <w:left w:val="single" w:sz="4" w:space="0" w:color="000000"/>
              <w:bottom w:val="single" w:sz="4" w:space="0" w:color="000000"/>
              <w:right w:val="single" w:sz="4" w:space="0" w:color="000000"/>
            </w:tcBorders>
            <w:shd w:val="clear" w:color="auto" w:fill="0070C0"/>
            <w:hideMark/>
          </w:tcPr>
          <w:p w14:paraId="051225E0" w14:textId="77777777" w:rsidR="005F02C4" w:rsidRPr="007849FE" w:rsidRDefault="005F02C4">
            <w:pPr>
              <w:pStyle w:val="TAC"/>
              <w:rPr>
                <w:color w:val="FFFFFF" w:themeColor="background1"/>
              </w:rPr>
            </w:pPr>
            <w:r w:rsidRPr="007849FE">
              <w:rPr>
                <w:color w:val="FFFFFF" w:themeColor="background1"/>
              </w:rPr>
              <w:t>A4</w:t>
            </w:r>
          </w:p>
        </w:tc>
        <w:tc>
          <w:tcPr>
            <w:tcW w:w="1736" w:type="dxa"/>
            <w:tcBorders>
              <w:top w:val="single" w:sz="4" w:space="0" w:color="000000"/>
              <w:left w:val="single" w:sz="4" w:space="0" w:color="000000"/>
              <w:bottom w:val="single" w:sz="4" w:space="0" w:color="000000"/>
              <w:right w:val="single" w:sz="4" w:space="0" w:color="000000"/>
            </w:tcBorders>
            <w:shd w:val="clear" w:color="auto" w:fill="0070C0"/>
          </w:tcPr>
          <w:p w14:paraId="2443BA0C" w14:textId="77777777" w:rsidR="005F02C4" w:rsidRPr="007849FE" w:rsidRDefault="005F02C4">
            <w:pPr>
              <w:pStyle w:val="TAC"/>
              <w:rPr>
                <w:color w:val="FFFFFF" w:themeColor="background1"/>
              </w:rPr>
            </w:pPr>
          </w:p>
        </w:tc>
        <w:tc>
          <w:tcPr>
            <w:tcW w:w="1710" w:type="dxa"/>
            <w:tcBorders>
              <w:top w:val="single" w:sz="4" w:space="0" w:color="000000"/>
              <w:left w:val="single" w:sz="4" w:space="0" w:color="000000"/>
              <w:bottom w:val="single" w:sz="4" w:space="0" w:color="000000"/>
              <w:right w:val="single" w:sz="4" w:space="0" w:color="000000"/>
            </w:tcBorders>
            <w:shd w:val="clear" w:color="auto" w:fill="0070C0"/>
          </w:tcPr>
          <w:p w14:paraId="554536A0" w14:textId="77777777" w:rsidR="005F02C4" w:rsidRPr="007849FE" w:rsidRDefault="005F02C4">
            <w:pPr>
              <w:pStyle w:val="TAC"/>
              <w:rPr>
                <w:color w:val="FFFFFF" w:themeColor="background1"/>
              </w:rPr>
            </w:pPr>
          </w:p>
        </w:tc>
        <w:tc>
          <w:tcPr>
            <w:tcW w:w="669" w:type="dxa"/>
            <w:tcBorders>
              <w:top w:val="single" w:sz="4" w:space="0" w:color="000000"/>
              <w:left w:val="single" w:sz="4" w:space="0" w:color="000000"/>
              <w:bottom w:val="single" w:sz="4" w:space="0" w:color="000000"/>
              <w:right w:val="single" w:sz="4" w:space="0" w:color="000000"/>
            </w:tcBorders>
            <w:shd w:val="clear" w:color="auto" w:fill="0070C0"/>
          </w:tcPr>
          <w:p w14:paraId="5B4D70EA" w14:textId="77777777" w:rsidR="005F02C4" w:rsidRPr="007849FE" w:rsidRDefault="005F02C4">
            <w:pPr>
              <w:pStyle w:val="TAC"/>
              <w:rPr>
                <w:color w:val="FFFFFF" w:themeColor="background1"/>
              </w:rPr>
            </w:pPr>
          </w:p>
        </w:tc>
        <w:tc>
          <w:tcPr>
            <w:tcW w:w="1851" w:type="dxa"/>
            <w:tcBorders>
              <w:top w:val="single" w:sz="4" w:space="0" w:color="000000"/>
              <w:left w:val="single" w:sz="4" w:space="0" w:color="000000"/>
              <w:bottom w:val="single" w:sz="4" w:space="0" w:color="000000"/>
              <w:right w:val="single" w:sz="4" w:space="0" w:color="000000"/>
            </w:tcBorders>
            <w:shd w:val="clear" w:color="auto" w:fill="0070C0"/>
          </w:tcPr>
          <w:p w14:paraId="44F1A437" w14:textId="77777777" w:rsidR="005F02C4" w:rsidRPr="007849FE" w:rsidRDefault="005F02C4">
            <w:pPr>
              <w:pStyle w:val="TAC"/>
              <w:rPr>
                <w:color w:val="FFFFFF" w:themeColor="background1"/>
              </w:rPr>
            </w:pPr>
          </w:p>
        </w:tc>
        <w:tc>
          <w:tcPr>
            <w:tcW w:w="1620" w:type="dxa"/>
            <w:tcBorders>
              <w:top w:val="single" w:sz="4" w:space="0" w:color="000000"/>
              <w:left w:val="single" w:sz="4" w:space="0" w:color="000000"/>
              <w:bottom w:val="single" w:sz="4" w:space="0" w:color="000000"/>
              <w:right w:val="single" w:sz="4" w:space="0" w:color="000000"/>
            </w:tcBorders>
            <w:shd w:val="clear" w:color="auto" w:fill="0070C0"/>
          </w:tcPr>
          <w:p w14:paraId="05359858" w14:textId="77777777" w:rsidR="005F02C4" w:rsidRPr="007849FE" w:rsidRDefault="005F02C4">
            <w:pPr>
              <w:pStyle w:val="TAC"/>
              <w:rPr>
                <w:color w:val="FFFFFF" w:themeColor="background1"/>
              </w:rPr>
            </w:pPr>
          </w:p>
        </w:tc>
        <w:tc>
          <w:tcPr>
            <w:tcW w:w="644" w:type="dxa"/>
            <w:tcBorders>
              <w:top w:val="single" w:sz="4" w:space="0" w:color="000000"/>
              <w:left w:val="single" w:sz="4" w:space="0" w:color="000000"/>
              <w:bottom w:val="single" w:sz="4" w:space="0" w:color="000000"/>
              <w:right w:val="single" w:sz="4" w:space="0" w:color="000000"/>
            </w:tcBorders>
            <w:shd w:val="clear" w:color="auto" w:fill="0070C0"/>
          </w:tcPr>
          <w:p w14:paraId="74220A95" w14:textId="77777777" w:rsidR="005F02C4" w:rsidRPr="007849FE" w:rsidRDefault="005F02C4">
            <w:pPr>
              <w:pStyle w:val="TAC"/>
              <w:rPr>
                <w:color w:val="FFFFFF" w:themeColor="background1"/>
              </w:rPr>
            </w:pPr>
          </w:p>
        </w:tc>
      </w:tr>
      <w:tr w:rsidR="005F02C4" w14:paraId="783962FF" w14:textId="77777777" w:rsidTr="005F02C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B0A320E" w14:textId="77777777" w:rsidR="005F02C4" w:rsidRDefault="005F02C4">
            <w:pPr>
              <w:pStyle w:val="TAC"/>
            </w:pPr>
            <w:r>
              <w:t>15</w:t>
            </w:r>
          </w:p>
        </w:tc>
        <w:tc>
          <w:tcPr>
            <w:tcW w:w="2070" w:type="dxa"/>
            <w:tcBorders>
              <w:top w:val="single" w:sz="4" w:space="0" w:color="000000"/>
              <w:left w:val="single" w:sz="4" w:space="0" w:color="000000"/>
              <w:bottom w:val="single" w:sz="4" w:space="0" w:color="000000"/>
              <w:right w:val="single" w:sz="4" w:space="0" w:color="000000"/>
            </w:tcBorders>
            <w:hideMark/>
          </w:tcPr>
          <w:p w14:paraId="512F3713" w14:textId="77777777" w:rsidR="005F02C4" w:rsidRDefault="005F02C4">
            <w:pPr>
              <w:pStyle w:val="TAC"/>
              <w:rPr>
                <w:rFonts w:cs="Arial"/>
                <w:szCs w:val="18"/>
              </w:rPr>
            </w:pPr>
            <w:r>
              <w:rPr>
                <w:rFonts w:eastAsia="ＭＳ Ｐゴシック" w:cs="Arial"/>
                <w:kern w:val="24"/>
                <w:szCs w:val="18"/>
              </w:rPr>
              <w:t>1927.5 ≤ F</w:t>
            </w:r>
            <w:r>
              <w:rPr>
                <w:rFonts w:eastAsia="ＭＳ Ｐゴシック" w:cs="Arial"/>
                <w:kern w:val="24"/>
                <w:szCs w:val="18"/>
                <w:vertAlign w:val="subscript"/>
              </w:rPr>
              <w:t>C</w:t>
            </w:r>
            <w:r>
              <w:rPr>
                <w:rFonts w:eastAsia="ＭＳ Ｐゴシック" w:cs="Arial"/>
                <w:kern w:val="24"/>
                <w:szCs w:val="18"/>
              </w:rPr>
              <w:t xml:space="preserve"> </w:t>
            </w:r>
            <w:r>
              <w:t>&lt;</w:t>
            </w:r>
            <w:r>
              <w:rPr>
                <w:rFonts w:eastAsia="ＭＳ Ｐゴシック" w:cs="Arial"/>
                <w:kern w:val="24"/>
                <w:szCs w:val="18"/>
              </w:rPr>
              <w:t xml:space="preserve"> 1932.5</w:t>
            </w:r>
          </w:p>
        </w:tc>
        <w:tc>
          <w:tcPr>
            <w:tcW w:w="1890" w:type="dxa"/>
            <w:tcBorders>
              <w:top w:val="single" w:sz="4" w:space="0" w:color="000000"/>
              <w:left w:val="single" w:sz="4" w:space="0" w:color="000000"/>
              <w:bottom w:val="single" w:sz="4" w:space="0" w:color="000000"/>
              <w:right w:val="single" w:sz="4" w:space="0" w:color="000000"/>
            </w:tcBorders>
            <w:hideMark/>
          </w:tcPr>
          <w:p w14:paraId="1B60B4A3" w14:textId="77777777" w:rsidR="005F02C4" w:rsidRDefault="005F02C4">
            <w:pPr>
              <w:pStyle w:val="TAC"/>
              <w:rPr>
                <w:rFonts w:cs="Times New Roman"/>
                <w:szCs w:val="20"/>
              </w:rPr>
            </w:pPr>
            <w:r>
              <w:t>&lt; 3.24MHz/12/SCS</w:t>
            </w:r>
          </w:p>
        </w:tc>
        <w:tc>
          <w:tcPr>
            <w:tcW w:w="1530" w:type="dxa"/>
            <w:tcBorders>
              <w:top w:val="single" w:sz="4" w:space="0" w:color="000000"/>
              <w:left w:val="single" w:sz="4" w:space="0" w:color="000000"/>
              <w:bottom w:val="single" w:sz="4" w:space="0" w:color="000000"/>
              <w:right w:val="single" w:sz="4" w:space="0" w:color="000000"/>
            </w:tcBorders>
            <w:hideMark/>
          </w:tcPr>
          <w:p w14:paraId="67FE97CC" w14:textId="77777777" w:rsidR="005F02C4" w:rsidRDefault="005F02C4">
            <w:pPr>
              <w:pStyle w:val="TAC"/>
            </w:pPr>
            <w:r>
              <w:t>&gt; 0</w:t>
            </w:r>
          </w:p>
        </w:tc>
        <w:tc>
          <w:tcPr>
            <w:tcW w:w="694" w:type="dxa"/>
            <w:tcBorders>
              <w:top w:val="single" w:sz="4" w:space="0" w:color="000000"/>
              <w:left w:val="single" w:sz="4" w:space="0" w:color="000000"/>
              <w:bottom w:val="single" w:sz="4" w:space="0" w:color="000000"/>
              <w:right w:val="single" w:sz="4" w:space="0" w:color="000000"/>
            </w:tcBorders>
            <w:hideMark/>
          </w:tcPr>
          <w:p w14:paraId="2D124AFF" w14:textId="77777777" w:rsidR="005F02C4" w:rsidRDefault="005F02C4">
            <w:pPr>
              <w:pStyle w:val="TAC"/>
            </w:pPr>
            <w:r>
              <w:t>A1</w:t>
            </w:r>
          </w:p>
        </w:tc>
        <w:tc>
          <w:tcPr>
            <w:tcW w:w="1736" w:type="dxa"/>
            <w:tcBorders>
              <w:top w:val="single" w:sz="4" w:space="0" w:color="000000"/>
              <w:left w:val="single" w:sz="4" w:space="0" w:color="000000"/>
              <w:bottom w:val="single" w:sz="4" w:space="0" w:color="000000"/>
              <w:right w:val="single" w:sz="4" w:space="0" w:color="000000"/>
            </w:tcBorders>
          </w:tcPr>
          <w:p w14:paraId="31D3E2F7" w14:textId="77777777" w:rsidR="005F02C4" w:rsidRDefault="005F02C4">
            <w:pPr>
              <w:pStyle w:val="TAC"/>
            </w:pPr>
            <w:r>
              <w:t>&gt; 3.24 MHz/12/SCS</w:t>
            </w:r>
          </w:p>
          <w:p w14:paraId="28B6FEC4" w14:textId="77777777" w:rsidR="005F02C4" w:rsidRDefault="005F02C4">
            <w:pPr>
              <w:pStyle w:val="TAC"/>
            </w:pPr>
          </w:p>
          <w:p w14:paraId="0F58614D" w14:textId="77777777" w:rsidR="005F02C4" w:rsidRDefault="005F02C4">
            <w:pPr>
              <w:pStyle w:val="TAC"/>
            </w:pPr>
            <w:r>
              <w:rPr>
                <w:rFonts w:eastAsia="ＭＳ Ｐゴシック" w:cs="Arial"/>
                <w:kern w:val="24"/>
                <w:szCs w:val="18"/>
              </w:rPr>
              <w:t xml:space="preserve">≤ </w:t>
            </w:r>
            <w:r>
              <w:t>5.40 MHz/12/SCS</w:t>
            </w:r>
          </w:p>
        </w:tc>
        <w:tc>
          <w:tcPr>
            <w:tcW w:w="1710" w:type="dxa"/>
            <w:tcBorders>
              <w:top w:val="single" w:sz="4" w:space="0" w:color="000000"/>
              <w:left w:val="single" w:sz="4" w:space="0" w:color="000000"/>
              <w:bottom w:val="single" w:sz="4" w:space="0" w:color="000000"/>
              <w:right w:val="single" w:sz="4" w:space="0" w:color="000000"/>
            </w:tcBorders>
            <w:hideMark/>
          </w:tcPr>
          <w:p w14:paraId="4C996E03" w14:textId="77777777" w:rsidR="005F02C4" w:rsidRDefault="005F02C4">
            <w:pPr>
              <w:pStyle w:val="TAC"/>
            </w:pPr>
            <w:r>
              <w:t>&gt; 8.1 MHz/12/SCS</w:t>
            </w:r>
          </w:p>
        </w:tc>
        <w:tc>
          <w:tcPr>
            <w:tcW w:w="669" w:type="dxa"/>
            <w:tcBorders>
              <w:top w:val="single" w:sz="4" w:space="0" w:color="000000"/>
              <w:left w:val="single" w:sz="4" w:space="0" w:color="000000"/>
              <w:bottom w:val="single" w:sz="4" w:space="0" w:color="000000"/>
              <w:right w:val="single" w:sz="4" w:space="0" w:color="000000"/>
            </w:tcBorders>
            <w:hideMark/>
          </w:tcPr>
          <w:p w14:paraId="351E34EB" w14:textId="77777777" w:rsidR="005F02C4" w:rsidRDefault="005F02C4">
            <w:pPr>
              <w:pStyle w:val="TAC"/>
            </w:pPr>
            <w:r>
              <w:t>A7</w:t>
            </w:r>
          </w:p>
        </w:tc>
        <w:tc>
          <w:tcPr>
            <w:tcW w:w="1851" w:type="dxa"/>
            <w:tcBorders>
              <w:top w:val="single" w:sz="4" w:space="0" w:color="000000"/>
              <w:left w:val="single" w:sz="4" w:space="0" w:color="000000"/>
              <w:bottom w:val="single" w:sz="4" w:space="0" w:color="000000"/>
              <w:right w:val="single" w:sz="4" w:space="0" w:color="000000"/>
            </w:tcBorders>
            <w:hideMark/>
          </w:tcPr>
          <w:p w14:paraId="62E0EE51" w14:textId="77777777" w:rsidR="005F02C4" w:rsidRDefault="005F02C4">
            <w:pPr>
              <w:pStyle w:val="TAC"/>
            </w:pPr>
            <w:r>
              <w:t>≥ 10.08  MHz/12/SCS</w:t>
            </w:r>
          </w:p>
        </w:tc>
        <w:tc>
          <w:tcPr>
            <w:tcW w:w="1620" w:type="dxa"/>
            <w:tcBorders>
              <w:top w:val="single" w:sz="4" w:space="0" w:color="000000"/>
              <w:left w:val="single" w:sz="4" w:space="0" w:color="000000"/>
              <w:bottom w:val="single" w:sz="4" w:space="0" w:color="000000"/>
              <w:right w:val="single" w:sz="4" w:space="0" w:color="000000"/>
            </w:tcBorders>
            <w:hideMark/>
          </w:tcPr>
          <w:p w14:paraId="6A23762F" w14:textId="77777777" w:rsidR="005F02C4" w:rsidRDefault="005F02C4">
            <w:pPr>
              <w:pStyle w:val="TAC"/>
            </w:pPr>
            <w:r>
              <w:t>≤ 1.08 MHz/12/SCS</w:t>
            </w:r>
          </w:p>
        </w:tc>
        <w:tc>
          <w:tcPr>
            <w:tcW w:w="644" w:type="dxa"/>
            <w:tcBorders>
              <w:top w:val="single" w:sz="4" w:space="0" w:color="000000"/>
              <w:left w:val="single" w:sz="4" w:space="0" w:color="000000"/>
              <w:bottom w:val="single" w:sz="4" w:space="0" w:color="000000"/>
              <w:right w:val="single" w:sz="4" w:space="0" w:color="000000"/>
            </w:tcBorders>
            <w:hideMark/>
          </w:tcPr>
          <w:p w14:paraId="6D79E454" w14:textId="77777777" w:rsidR="005F02C4" w:rsidRDefault="005F02C4">
            <w:pPr>
              <w:pStyle w:val="TAC"/>
            </w:pPr>
            <w:r>
              <w:t>A2</w:t>
            </w:r>
          </w:p>
        </w:tc>
      </w:tr>
      <w:tr w:rsidR="005F02C4" w14:paraId="61F25ADD" w14:textId="77777777" w:rsidTr="005F02C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4C97D3D6" w14:textId="77777777" w:rsidR="005F02C4" w:rsidRDefault="005F02C4">
            <w:pPr>
              <w:pStyle w:val="TAC"/>
            </w:pPr>
            <w:r>
              <w:t>15</w:t>
            </w:r>
          </w:p>
        </w:tc>
        <w:tc>
          <w:tcPr>
            <w:tcW w:w="2070" w:type="dxa"/>
            <w:tcBorders>
              <w:top w:val="single" w:sz="4" w:space="0" w:color="000000"/>
              <w:left w:val="single" w:sz="4" w:space="0" w:color="000000"/>
              <w:bottom w:val="single" w:sz="4" w:space="0" w:color="000000"/>
              <w:right w:val="single" w:sz="4" w:space="0" w:color="000000"/>
            </w:tcBorders>
            <w:hideMark/>
          </w:tcPr>
          <w:p w14:paraId="77A694AD" w14:textId="77777777" w:rsidR="005F02C4" w:rsidRDefault="005F02C4">
            <w:pPr>
              <w:pStyle w:val="TAC"/>
              <w:rPr>
                <w:rFonts w:cs="Arial"/>
                <w:szCs w:val="18"/>
              </w:rPr>
            </w:pPr>
            <w:r>
              <w:rPr>
                <w:rFonts w:eastAsia="ＭＳ Ｐゴシック" w:cs="Arial"/>
                <w:kern w:val="24"/>
                <w:szCs w:val="18"/>
              </w:rPr>
              <w:t>1932.5 ≤ F</w:t>
            </w:r>
            <w:r>
              <w:rPr>
                <w:rFonts w:eastAsia="ＭＳ Ｐゴシック" w:cs="Arial"/>
                <w:kern w:val="24"/>
                <w:szCs w:val="18"/>
                <w:vertAlign w:val="subscript"/>
              </w:rPr>
              <w:t>C</w:t>
            </w:r>
            <w:r>
              <w:rPr>
                <w:rFonts w:eastAsia="ＭＳ Ｐゴシック" w:cs="Arial"/>
                <w:kern w:val="24"/>
                <w:szCs w:val="18"/>
              </w:rPr>
              <w:t xml:space="preserve"> </w:t>
            </w:r>
            <w:r>
              <w:t>&lt;</w:t>
            </w:r>
            <w:r>
              <w:rPr>
                <w:rFonts w:eastAsia="ＭＳ Ｐゴシック" w:cs="Arial"/>
                <w:kern w:val="24"/>
                <w:szCs w:val="18"/>
              </w:rPr>
              <w:t xml:space="preserve"> 1942.5</w:t>
            </w:r>
          </w:p>
        </w:tc>
        <w:tc>
          <w:tcPr>
            <w:tcW w:w="1890" w:type="dxa"/>
            <w:tcBorders>
              <w:top w:val="single" w:sz="4" w:space="0" w:color="000000"/>
              <w:left w:val="single" w:sz="4" w:space="0" w:color="000000"/>
              <w:bottom w:val="single" w:sz="4" w:space="0" w:color="000000"/>
              <w:right w:val="single" w:sz="4" w:space="0" w:color="000000"/>
            </w:tcBorders>
            <w:hideMark/>
          </w:tcPr>
          <w:p w14:paraId="4CA2AC2E" w14:textId="77777777" w:rsidR="005F02C4" w:rsidRDefault="005F02C4">
            <w:pPr>
              <w:pStyle w:val="TAC"/>
              <w:rPr>
                <w:rFonts w:cs="Times New Roman"/>
                <w:szCs w:val="20"/>
              </w:rPr>
            </w:pPr>
            <w:r>
              <w:t>&lt; 1.62 MHz/12/SCS</w:t>
            </w:r>
          </w:p>
        </w:tc>
        <w:tc>
          <w:tcPr>
            <w:tcW w:w="1530" w:type="dxa"/>
            <w:tcBorders>
              <w:top w:val="single" w:sz="4" w:space="0" w:color="000000"/>
              <w:left w:val="single" w:sz="4" w:space="0" w:color="000000"/>
              <w:bottom w:val="single" w:sz="4" w:space="0" w:color="000000"/>
              <w:right w:val="single" w:sz="4" w:space="0" w:color="000000"/>
            </w:tcBorders>
            <w:hideMark/>
          </w:tcPr>
          <w:p w14:paraId="17B439F4" w14:textId="77777777" w:rsidR="005F02C4" w:rsidRDefault="005F02C4">
            <w:pPr>
              <w:pStyle w:val="TAC"/>
            </w:pPr>
            <w:r>
              <w:t>&gt; 0</w:t>
            </w:r>
          </w:p>
        </w:tc>
        <w:tc>
          <w:tcPr>
            <w:tcW w:w="694" w:type="dxa"/>
            <w:tcBorders>
              <w:top w:val="single" w:sz="4" w:space="0" w:color="000000"/>
              <w:left w:val="single" w:sz="4" w:space="0" w:color="000000"/>
              <w:bottom w:val="single" w:sz="4" w:space="0" w:color="000000"/>
              <w:right w:val="single" w:sz="4" w:space="0" w:color="000000"/>
            </w:tcBorders>
            <w:hideMark/>
          </w:tcPr>
          <w:p w14:paraId="782005ED" w14:textId="77777777" w:rsidR="005F02C4" w:rsidRDefault="005F02C4">
            <w:pPr>
              <w:pStyle w:val="TAC"/>
            </w:pPr>
            <w:r>
              <w:t>A1</w:t>
            </w:r>
          </w:p>
        </w:tc>
        <w:tc>
          <w:tcPr>
            <w:tcW w:w="1736" w:type="dxa"/>
            <w:tcBorders>
              <w:top w:val="single" w:sz="4" w:space="0" w:color="000000"/>
              <w:left w:val="single" w:sz="4" w:space="0" w:color="000000"/>
              <w:bottom w:val="single" w:sz="4" w:space="0" w:color="000000"/>
              <w:right w:val="single" w:sz="4" w:space="0" w:color="000000"/>
            </w:tcBorders>
          </w:tcPr>
          <w:p w14:paraId="7F904F74" w14:textId="77777777" w:rsidR="005F02C4" w:rsidRDefault="005F02C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E4506CE" w14:textId="77777777" w:rsidR="005F02C4" w:rsidRDefault="005F02C4">
            <w:pPr>
              <w:pStyle w:val="TAC"/>
            </w:pPr>
          </w:p>
        </w:tc>
        <w:tc>
          <w:tcPr>
            <w:tcW w:w="669" w:type="dxa"/>
            <w:tcBorders>
              <w:top w:val="single" w:sz="4" w:space="0" w:color="000000"/>
              <w:left w:val="single" w:sz="4" w:space="0" w:color="000000"/>
              <w:bottom w:val="single" w:sz="4" w:space="0" w:color="000000"/>
              <w:right w:val="single" w:sz="4" w:space="0" w:color="000000"/>
            </w:tcBorders>
          </w:tcPr>
          <w:p w14:paraId="1922FBCF" w14:textId="77777777" w:rsidR="005F02C4" w:rsidRDefault="005F02C4">
            <w:pPr>
              <w:pStyle w:val="TAC"/>
            </w:pPr>
          </w:p>
        </w:tc>
        <w:tc>
          <w:tcPr>
            <w:tcW w:w="1851" w:type="dxa"/>
            <w:tcBorders>
              <w:top w:val="single" w:sz="4" w:space="0" w:color="000000"/>
              <w:left w:val="single" w:sz="4" w:space="0" w:color="000000"/>
              <w:bottom w:val="single" w:sz="4" w:space="0" w:color="000000"/>
              <w:right w:val="single" w:sz="4" w:space="0" w:color="000000"/>
            </w:tcBorders>
            <w:hideMark/>
          </w:tcPr>
          <w:p w14:paraId="6E22E80C" w14:textId="77777777" w:rsidR="005F02C4" w:rsidRDefault="005F02C4">
            <w:pPr>
              <w:pStyle w:val="TAC"/>
            </w:pPr>
            <w:r>
              <w:t>≥ 12.24 MHz/12/SCS</w:t>
            </w:r>
          </w:p>
        </w:tc>
        <w:tc>
          <w:tcPr>
            <w:tcW w:w="1620" w:type="dxa"/>
            <w:tcBorders>
              <w:top w:val="single" w:sz="4" w:space="0" w:color="000000"/>
              <w:left w:val="single" w:sz="4" w:space="0" w:color="000000"/>
              <w:bottom w:val="single" w:sz="4" w:space="0" w:color="000000"/>
              <w:right w:val="single" w:sz="4" w:space="0" w:color="000000"/>
            </w:tcBorders>
            <w:hideMark/>
          </w:tcPr>
          <w:p w14:paraId="4C2D08DF" w14:textId="77777777" w:rsidR="005F02C4" w:rsidRDefault="005F02C4">
            <w:pPr>
              <w:pStyle w:val="TAC"/>
            </w:pPr>
            <w:r>
              <w:t>≤ 1.08 MHz/12/SCS</w:t>
            </w:r>
          </w:p>
        </w:tc>
        <w:tc>
          <w:tcPr>
            <w:tcW w:w="644" w:type="dxa"/>
            <w:tcBorders>
              <w:top w:val="single" w:sz="4" w:space="0" w:color="000000"/>
              <w:left w:val="single" w:sz="4" w:space="0" w:color="000000"/>
              <w:bottom w:val="single" w:sz="4" w:space="0" w:color="000000"/>
              <w:right w:val="single" w:sz="4" w:space="0" w:color="000000"/>
            </w:tcBorders>
            <w:hideMark/>
          </w:tcPr>
          <w:p w14:paraId="76BA3E3B" w14:textId="77777777" w:rsidR="005F02C4" w:rsidRDefault="005F02C4">
            <w:pPr>
              <w:pStyle w:val="TAC"/>
            </w:pPr>
            <w:r>
              <w:t>A2</w:t>
            </w:r>
          </w:p>
        </w:tc>
      </w:tr>
      <w:tr w:rsidR="005F02C4" w14:paraId="61B78829" w14:textId="77777777" w:rsidTr="005F02C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2994ACD3" w14:textId="77777777" w:rsidR="005F02C4" w:rsidRDefault="005F02C4">
            <w:pPr>
              <w:pStyle w:val="TAC"/>
            </w:pPr>
            <w:r>
              <w:t>15</w:t>
            </w:r>
          </w:p>
        </w:tc>
        <w:tc>
          <w:tcPr>
            <w:tcW w:w="2070" w:type="dxa"/>
            <w:tcBorders>
              <w:top w:val="single" w:sz="4" w:space="0" w:color="000000"/>
              <w:left w:val="single" w:sz="4" w:space="0" w:color="000000"/>
              <w:bottom w:val="single" w:sz="4" w:space="0" w:color="000000"/>
              <w:right w:val="single" w:sz="4" w:space="0" w:color="000000"/>
            </w:tcBorders>
            <w:hideMark/>
          </w:tcPr>
          <w:p w14:paraId="47B6DAA4" w14:textId="77777777" w:rsidR="005F02C4" w:rsidRDefault="005F02C4">
            <w:pPr>
              <w:pStyle w:val="TAC"/>
              <w:rPr>
                <w:rFonts w:eastAsia="ＭＳ Ｐゴシック" w:cs="Arial"/>
                <w:kern w:val="24"/>
                <w:szCs w:val="18"/>
              </w:rPr>
            </w:pPr>
            <w:r>
              <w:rPr>
                <w:rFonts w:eastAsia="ＭＳ Ｐゴシック" w:cs="Arial"/>
                <w:kern w:val="24"/>
                <w:szCs w:val="18"/>
              </w:rPr>
              <w:t>1942.5 ≤ F</w:t>
            </w:r>
            <w:r>
              <w:rPr>
                <w:rFonts w:eastAsia="ＭＳ Ｐゴシック" w:cs="Arial"/>
                <w:kern w:val="24"/>
                <w:szCs w:val="18"/>
                <w:vertAlign w:val="subscript"/>
              </w:rPr>
              <w:t>C</w:t>
            </w:r>
            <w:r>
              <w:rPr>
                <w:rFonts w:eastAsia="ＭＳ Ｐゴシック" w:cs="Arial"/>
                <w:kern w:val="24"/>
                <w:szCs w:val="18"/>
              </w:rPr>
              <w:t xml:space="preserve"> </w:t>
            </w:r>
            <w:r>
              <w:t>&lt;</w:t>
            </w:r>
            <w:r>
              <w:rPr>
                <w:rFonts w:eastAsia="ＭＳ Ｐゴシック" w:cs="Arial"/>
                <w:kern w:val="24"/>
                <w:szCs w:val="18"/>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4CEEA410" w14:textId="77777777" w:rsidR="005F02C4" w:rsidRDefault="005F02C4">
            <w:pPr>
              <w:pStyle w:val="TAC"/>
              <w:rPr>
                <w:rFonts w:eastAsia="Times New Roman" w:cs="Times New Roman"/>
                <w:szCs w:val="20"/>
              </w:rPr>
            </w:pPr>
          </w:p>
        </w:tc>
        <w:tc>
          <w:tcPr>
            <w:tcW w:w="1530" w:type="dxa"/>
            <w:tcBorders>
              <w:top w:val="single" w:sz="4" w:space="0" w:color="000000"/>
              <w:left w:val="single" w:sz="4" w:space="0" w:color="000000"/>
              <w:bottom w:val="single" w:sz="4" w:space="0" w:color="000000"/>
              <w:right w:val="single" w:sz="4" w:space="0" w:color="000000"/>
            </w:tcBorders>
            <w:hideMark/>
          </w:tcPr>
          <w:p w14:paraId="7A18D586" w14:textId="77777777" w:rsidR="005F02C4" w:rsidRDefault="005F02C4">
            <w:pPr>
              <w:pStyle w:val="TAC"/>
            </w:pPr>
            <w:r>
              <w:t>&gt; 7.2 MHz/12/SCS</w:t>
            </w:r>
          </w:p>
        </w:tc>
        <w:tc>
          <w:tcPr>
            <w:tcW w:w="694" w:type="dxa"/>
            <w:tcBorders>
              <w:top w:val="single" w:sz="4" w:space="0" w:color="000000"/>
              <w:left w:val="single" w:sz="4" w:space="0" w:color="000000"/>
              <w:bottom w:val="single" w:sz="4" w:space="0" w:color="000000"/>
              <w:right w:val="single" w:sz="4" w:space="0" w:color="000000"/>
            </w:tcBorders>
            <w:hideMark/>
          </w:tcPr>
          <w:p w14:paraId="25C45C1C" w14:textId="77777777" w:rsidR="005F02C4" w:rsidRDefault="005F02C4">
            <w:pPr>
              <w:pStyle w:val="TAC"/>
            </w:pPr>
            <w:r>
              <w:t>A5</w:t>
            </w:r>
          </w:p>
        </w:tc>
        <w:tc>
          <w:tcPr>
            <w:tcW w:w="1736" w:type="dxa"/>
            <w:tcBorders>
              <w:top w:val="single" w:sz="4" w:space="0" w:color="000000"/>
              <w:left w:val="single" w:sz="4" w:space="0" w:color="000000"/>
              <w:bottom w:val="single" w:sz="4" w:space="0" w:color="000000"/>
              <w:right w:val="single" w:sz="4" w:space="0" w:color="000000"/>
            </w:tcBorders>
          </w:tcPr>
          <w:p w14:paraId="790E5D55" w14:textId="77777777" w:rsidR="005F02C4" w:rsidRDefault="005F02C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371F8ACD" w14:textId="77777777" w:rsidR="005F02C4" w:rsidRDefault="005F02C4">
            <w:pPr>
              <w:pStyle w:val="TAC"/>
            </w:pPr>
          </w:p>
        </w:tc>
        <w:tc>
          <w:tcPr>
            <w:tcW w:w="669" w:type="dxa"/>
            <w:tcBorders>
              <w:top w:val="single" w:sz="4" w:space="0" w:color="000000"/>
              <w:left w:val="single" w:sz="4" w:space="0" w:color="000000"/>
              <w:bottom w:val="single" w:sz="4" w:space="0" w:color="000000"/>
              <w:right w:val="single" w:sz="4" w:space="0" w:color="000000"/>
            </w:tcBorders>
          </w:tcPr>
          <w:p w14:paraId="501CBD4D" w14:textId="77777777" w:rsidR="005F02C4" w:rsidRDefault="005F02C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79972336" w14:textId="77777777" w:rsidR="005F02C4" w:rsidRDefault="005F02C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362ED291" w14:textId="77777777" w:rsidR="005F02C4" w:rsidRDefault="005F02C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D50D992" w14:textId="77777777" w:rsidR="005F02C4" w:rsidRDefault="005F02C4">
            <w:pPr>
              <w:pStyle w:val="TAC"/>
            </w:pPr>
          </w:p>
        </w:tc>
      </w:tr>
      <w:tr w:rsidR="005F02C4" w14:paraId="0C97CBB8" w14:textId="77777777" w:rsidTr="00514E00">
        <w:trPr>
          <w:trHeight w:val="187"/>
        </w:trPr>
        <w:tc>
          <w:tcPr>
            <w:tcW w:w="968" w:type="dxa"/>
            <w:tcBorders>
              <w:top w:val="single" w:sz="4" w:space="0" w:color="000000"/>
              <w:left w:val="single" w:sz="4" w:space="0" w:color="000000"/>
              <w:bottom w:val="single" w:sz="4" w:space="0" w:color="000000"/>
              <w:right w:val="single" w:sz="4" w:space="0" w:color="000000"/>
            </w:tcBorders>
            <w:shd w:val="clear" w:color="auto" w:fill="FF0000"/>
            <w:hideMark/>
          </w:tcPr>
          <w:p w14:paraId="58EF69BB" w14:textId="77777777" w:rsidR="005F02C4" w:rsidRPr="00514E00" w:rsidRDefault="005F02C4">
            <w:pPr>
              <w:pStyle w:val="TAC"/>
              <w:rPr>
                <w:color w:val="FFFFFF" w:themeColor="background1"/>
              </w:rPr>
            </w:pPr>
            <w:r w:rsidRPr="00514E00">
              <w:rPr>
                <w:color w:val="FFFFFF" w:themeColor="background1"/>
              </w:rPr>
              <w:t>20</w:t>
            </w:r>
          </w:p>
        </w:tc>
        <w:tc>
          <w:tcPr>
            <w:tcW w:w="2070" w:type="dxa"/>
            <w:tcBorders>
              <w:top w:val="single" w:sz="4" w:space="0" w:color="000000"/>
              <w:left w:val="single" w:sz="4" w:space="0" w:color="000000"/>
              <w:bottom w:val="single" w:sz="4" w:space="0" w:color="000000"/>
              <w:right w:val="single" w:sz="4" w:space="0" w:color="000000"/>
            </w:tcBorders>
            <w:shd w:val="clear" w:color="auto" w:fill="FF0000"/>
            <w:hideMark/>
          </w:tcPr>
          <w:p w14:paraId="73B806CB" w14:textId="77777777" w:rsidR="005F02C4" w:rsidRPr="00514E00" w:rsidRDefault="005F02C4">
            <w:pPr>
              <w:pStyle w:val="TAC"/>
              <w:rPr>
                <w:rFonts w:cs="Arial"/>
                <w:color w:val="FFFFFF" w:themeColor="background1"/>
                <w:szCs w:val="18"/>
              </w:rPr>
            </w:pPr>
            <w:r w:rsidRPr="00514E00">
              <w:rPr>
                <w:rFonts w:eastAsia="ＭＳ Ｐゴシック" w:cs="Arial"/>
                <w:color w:val="FFFFFF" w:themeColor="background1"/>
                <w:kern w:val="24"/>
                <w:szCs w:val="18"/>
              </w:rPr>
              <w:t>1930 ≤ F</w:t>
            </w:r>
            <w:r w:rsidRPr="00514E00">
              <w:rPr>
                <w:rFonts w:eastAsia="ＭＳ Ｐゴシック" w:cs="Arial"/>
                <w:color w:val="FFFFFF" w:themeColor="background1"/>
                <w:kern w:val="24"/>
                <w:szCs w:val="18"/>
                <w:vertAlign w:val="subscript"/>
              </w:rPr>
              <w:t>C</w:t>
            </w:r>
            <w:r w:rsidRPr="00514E00">
              <w:rPr>
                <w:rFonts w:eastAsia="ＭＳ Ｐゴシック" w:cs="Arial"/>
                <w:color w:val="FFFFFF" w:themeColor="background1"/>
                <w:kern w:val="24"/>
                <w:szCs w:val="18"/>
              </w:rPr>
              <w:t xml:space="preserve"> </w:t>
            </w:r>
            <w:r w:rsidRPr="00514E00">
              <w:rPr>
                <w:color w:val="FFFFFF" w:themeColor="background1"/>
              </w:rPr>
              <w:t>&lt;</w:t>
            </w:r>
            <w:r w:rsidRPr="00514E00">
              <w:rPr>
                <w:rFonts w:eastAsia="ＭＳ Ｐゴシック" w:cs="Arial"/>
                <w:color w:val="FFFFFF" w:themeColor="background1"/>
                <w:kern w:val="24"/>
                <w:szCs w:val="18"/>
              </w:rPr>
              <w:t xml:space="preserve"> 1950</w:t>
            </w:r>
          </w:p>
        </w:tc>
        <w:tc>
          <w:tcPr>
            <w:tcW w:w="1890" w:type="dxa"/>
            <w:tcBorders>
              <w:top w:val="single" w:sz="4" w:space="0" w:color="000000"/>
              <w:left w:val="single" w:sz="4" w:space="0" w:color="000000"/>
              <w:bottom w:val="single" w:sz="4" w:space="0" w:color="000000"/>
              <w:right w:val="single" w:sz="4" w:space="0" w:color="000000"/>
            </w:tcBorders>
            <w:shd w:val="clear" w:color="auto" w:fill="FF0000"/>
            <w:hideMark/>
          </w:tcPr>
          <w:p w14:paraId="75E98E1B" w14:textId="77777777" w:rsidR="005F02C4" w:rsidRPr="00514E00" w:rsidRDefault="005F02C4">
            <w:pPr>
              <w:pStyle w:val="TAC"/>
              <w:rPr>
                <w:rFonts w:cs="Times New Roman"/>
                <w:color w:val="FFFFFF" w:themeColor="background1"/>
                <w:szCs w:val="20"/>
              </w:rPr>
            </w:pPr>
            <w:r w:rsidRPr="00514E00">
              <w:rPr>
                <w:color w:val="FFFFFF" w:themeColor="background1"/>
              </w:rPr>
              <w:t>&lt; 4.86 MHz/12/SCS</w:t>
            </w:r>
          </w:p>
        </w:tc>
        <w:tc>
          <w:tcPr>
            <w:tcW w:w="1530" w:type="dxa"/>
            <w:tcBorders>
              <w:top w:val="single" w:sz="4" w:space="0" w:color="000000"/>
              <w:left w:val="single" w:sz="4" w:space="0" w:color="000000"/>
              <w:bottom w:val="single" w:sz="4" w:space="0" w:color="000000"/>
              <w:right w:val="single" w:sz="4" w:space="0" w:color="000000"/>
            </w:tcBorders>
            <w:shd w:val="clear" w:color="auto" w:fill="FF0000"/>
            <w:hideMark/>
          </w:tcPr>
          <w:p w14:paraId="1BFDA576" w14:textId="77777777" w:rsidR="005F02C4" w:rsidRPr="00514E00" w:rsidRDefault="005F02C4">
            <w:pPr>
              <w:pStyle w:val="TAC"/>
              <w:rPr>
                <w:color w:val="FFFFFF" w:themeColor="background1"/>
              </w:rPr>
            </w:pPr>
            <w:r w:rsidRPr="00514E00">
              <w:rPr>
                <w:color w:val="FFFFFF" w:themeColor="background1"/>
              </w:rPr>
              <w:t>&gt; 0</w:t>
            </w:r>
          </w:p>
        </w:tc>
        <w:tc>
          <w:tcPr>
            <w:tcW w:w="694" w:type="dxa"/>
            <w:tcBorders>
              <w:top w:val="single" w:sz="4" w:space="0" w:color="000000"/>
              <w:left w:val="single" w:sz="4" w:space="0" w:color="000000"/>
              <w:bottom w:val="single" w:sz="4" w:space="0" w:color="000000"/>
              <w:right w:val="single" w:sz="4" w:space="0" w:color="000000"/>
            </w:tcBorders>
            <w:shd w:val="clear" w:color="auto" w:fill="FF0000"/>
            <w:hideMark/>
          </w:tcPr>
          <w:p w14:paraId="6CC158E3" w14:textId="77777777" w:rsidR="005F02C4" w:rsidRPr="00514E00" w:rsidRDefault="005F02C4">
            <w:pPr>
              <w:pStyle w:val="TAC"/>
              <w:rPr>
                <w:color w:val="FFFFFF" w:themeColor="background1"/>
              </w:rPr>
            </w:pPr>
            <w:r w:rsidRPr="00514E00">
              <w:rPr>
                <w:color w:val="FFFFFF" w:themeColor="background1"/>
              </w:rPr>
              <w:t>A1</w:t>
            </w:r>
          </w:p>
        </w:tc>
        <w:tc>
          <w:tcPr>
            <w:tcW w:w="1736" w:type="dxa"/>
            <w:tcBorders>
              <w:top w:val="single" w:sz="4" w:space="0" w:color="000000"/>
              <w:left w:val="single" w:sz="4" w:space="0" w:color="000000"/>
              <w:bottom w:val="single" w:sz="4" w:space="0" w:color="000000"/>
              <w:right w:val="single" w:sz="4" w:space="0" w:color="000000"/>
            </w:tcBorders>
            <w:shd w:val="clear" w:color="auto" w:fill="FF0000"/>
          </w:tcPr>
          <w:p w14:paraId="507BDF12" w14:textId="77777777" w:rsidR="005F02C4" w:rsidRPr="00514E00" w:rsidRDefault="005F02C4">
            <w:pPr>
              <w:pStyle w:val="TAC"/>
              <w:rPr>
                <w:color w:val="FFFFFF" w:themeColor="background1"/>
              </w:rPr>
            </w:pPr>
            <w:r w:rsidRPr="00514E00">
              <w:rPr>
                <w:color w:val="FFFFFF" w:themeColor="background1"/>
              </w:rPr>
              <w:t>&gt; 4.86 MHz/12/SCS</w:t>
            </w:r>
          </w:p>
          <w:p w14:paraId="3B2990E1" w14:textId="77777777" w:rsidR="005F02C4" w:rsidRPr="00514E00" w:rsidRDefault="005F02C4">
            <w:pPr>
              <w:pStyle w:val="TAC"/>
              <w:rPr>
                <w:color w:val="FFFFFF" w:themeColor="background1"/>
              </w:rPr>
            </w:pPr>
          </w:p>
          <w:p w14:paraId="44A7CB53" w14:textId="77777777" w:rsidR="005F02C4" w:rsidRPr="00514E00" w:rsidRDefault="005F02C4">
            <w:pPr>
              <w:pStyle w:val="TAC"/>
              <w:rPr>
                <w:color w:val="FFFFFF" w:themeColor="background1"/>
              </w:rPr>
            </w:pPr>
            <w:r w:rsidRPr="00514E00">
              <w:rPr>
                <w:rFonts w:eastAsia="ＭＳ Ｐゴシック" w:cs="Arial"/>
                <w:color w:val="FFFFFF" w:themeColor="background1"/>
                <w:kern w:val="24"/>
                <w:szCs w:val="18"/>
              </w:rPr>
              <w:t xml:space="preserve">≤ </w:t>
            </w:r>
            <w:r w:rsidRPr="00514E00">
              <w:rPr>
                <w:color w:val="FFFFFF" w:themeColor="background1"/>
              </w:rPr>
              <w:t>7.20 MHz/12/SCS</w:t>
            </w:r>
          </w:p>
        </w:tc>
        <w:tc>
          <w:tcPr>
            <w:tcW w:w="1710" w:type="dxa"/>
            <w:tcBorders>
              <w:top w:val="single" w:sz="4" w:space="0" w:color="000000"/>
              <w:left w:val="single" w:sz="4" w:space="0" w:color="000000"/>
              <w:bottom w:val="single" w:sz="4" w:space="0" w:color="000000"/>
              <w:right w:val="single" w:sz="4" w:space="0" w:color="000000"/>
            </w:tcBorders>
            <w:shd w:val="clear" w:color="auto" w:fill="FF0000"/>
            <w:hideMark/>
          </w:tcPr>
          <w:p w14:paraId="743002D8" w14:textId="77777777" w:rsidR="005F02C4" w:rsidRPr="00514E00" w:rsidRDefault="005F02C4">
            <w:pPr>
              <w:pStyle w:val="TAC"/>
              <w:rPr>
                <w:color w:val="FFFFFF" w:themeColor="background1"/>
              </w:rPr>
            </w:pPr>
            <w:r w:rsidRPr="00514E00">
              <w:rPr>
                <w:color w:val="FFFFFF" w:themeColor="background1"/>
              </w:rPr>
              <w:t>&gt; 9.0 MHz/12/SCS</w:t>
            </w:r>
          </w:p>
        </w:tc>
        <w:tc>
          <w:tcPr>
            <w:tcW w:w="669" w:type="dxa"/>
            <w:tcBorders>
              <w:top w:val="single" w:sz="4" w:space="0" w:color="000000"/>
              <w:left w:val="single" w:sz="4" w:space="0" w:color="000000"/>
              <w:bottom w:val="single" w:sz="4" w:space="0" w:color="000000"/>
              <w:right w:val="single" w:sz="4" w:space="0" w:color="000000"/>
            </w:tcBorders>
            <w:shd w:val="clear" w:color="auto" w:fill="FF0000"/>
            <w:hideMark/>
          </w:tcPr>
          <w:p w14:paraId="70EA148C" w14:textId="77777777" w:rsidR="005F02C4" w:rsidRPr="00514E00" w:rsidRDefault="005F02C4">
            <w:pPr>
              <w:pStyle w:val="TAC"/>
              <w:rPr>
                <w:color w:val="FFFFFF" w:themeColor="background1"/>
              </w:rPr>
            </w:pPr>
            <w:r w:rsidRPr="00514E00">
              <w:rPr>
                <w:color w:val="FFFFFF" w:themeColor="background1"/>
              </w:rPr>
              <w:t>A7</w:t>
            </w:r>
          </w:p>
        </w:tc>
        <w:tc>
          <w:tcPr>
            <w:tcW w:w="1851" w:type="dxa"/>
            <w:tcBorders>
              <w:top w:val="single" w:sz="4" w:space="0" w:color="000000"/>
              <w:left w:val="single" w:sz="4" w:space="0" w:color="000000"/>
              <w:bottom w:val="single" w:sz="4" w:space="0" w:color="000000"/>
              <w:right w:val="single" w:sz="4" w:space="0" w:color="000000"/>
            </w:tcBorders>
            <w:shd w:val="clear" w:color="auto" w:fill="FF0000"/>
            <w:hideMark/>
          </w:tcPr>
          <w:p w14:paraId="5F233744" w14:textId="77777777" w:rsidR="005F02C4" w:rsidRPr="00514E00" w:rsidRDefault="005F02C4">
            <w:pPr>
              <w:pStyle w:val="TAC"/>
              <w:rPr>
                <w:color w:val="FFFFFF" w:themeColor="background1"/>
              </w:rPr>
            </w:pPr>
            <w:r w:rsidRPr="00514E00">
              <w:rPr>
                <w:color w:val="FFFFFF" w:themeColor="background1"/>
              </w:rPr>
              <w:t>≥ 13.68 MHz/12/SCS</w:t>
            </w:r>
          </w:p>
        </w:tc>
        <w:tc>
          <w:tcPr>
            <w:tcW w:w="1620" w:type="dxa"/>
            <w:tcBorders>
              <w:top w:val="single" w:sz="4" w:space="0" w:color="000000"/>
              <w:left w:val="single" w:sz="4" w:space="0" w:color="000000"/>
              <w:bottom w:val="single" w:sz="4" w:space="0" w:color="000000"/>
              <w:right w:val="single" w:sz="4" w:space="0" w:color="000000"/>
            </w:tcBorders>
            <w:shd w:val="clear" w:color="auto" w:fill="FF0000"/>
            <w:hideMark/>
          </w:tcPr>
          <w:p w14:paraId="650C2802" w14:textId="77777777" w:rsidR="005F02C4" w:rsidRPr="00514E00" w:rsidRDefault="005F02C4">
            <w:pPr>
              <w:pStyle w:val="TAC"/>
              <w:rPr>
                <w:color w:val="FFFFFF" w:themeColor="background1"/>
              </w:rPr>
            </w:pPr>
            <w:r w:rsidRPr="00514E00">
              <w:rPr>
                <w:color w:val="FFFFFF" w:themeColor="background1"/>
              </w:rPr>
              <w:t>≤ 1.08 MHz/12/SCS</w:t>
            </w:r>
          </w:p>
        </w:tc>
        <w:tc>
          <w:tcPr>
            <w:tcW w:w="644" w:type="dxa"/>
            <w:tcBorders>
              <w:top w:val="single" w:sz="4" w:space="0" w:color="000000"/>
              <w:left w:val="single" w:sz="4" w:space="0" w:color="000000"/>
              <w:bottom w:val="single" w:sz="4" w:space="0" w:color="000000"/>
              <w:right w:val="single" w:sz="4" w:space="0" w:color="000000"/>
            </w:tcBorders>
            <w:shd w:val="clear" w:color="auto" w:fill="FF0000"/>
            <w:hideMark/>
          </w:tcPr>
          <w:p w14:paraId="1E67BBAE" w14:textId="77777777" w:rsidR="005F02C4" w:rsidRPr="00514E00" w:rsidRDefault="005F02C4">
            <w:pPr>
              <w:pStyle w:val="TAC"/>
              <w:rPr>
                <w:color w:val="FFFFFF" w:themeColor="background1"/>
              </w:rPr>
            </w:pPr>
            <w:r w:rsidRPr="00514E00">
              <w:rPr>
                <w:color w:val="FFFFFF" w:themeColor="background1"/>
              </w:rPr>
              <w:t>A2</w:t>
            </w:r>
          </w:p>
        </w:tc>
      </w:tr>
      <w:tr w:rsidR="005F02C4" w14:paraId="3CDAEE2E" w14:textId="77777777" w:rsidTr="005F02C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366F0C97" w14:textId="77777777" w:rsidR="005F02C4" w:rsidRDefault="005F02C4">
            <w:pPr>
              <w:pStyle w:val="TAC"/>
            </w:pPr>
            <w:r>
              <w:t>20</w:t>
            </w:r>
          </w:p>
        </w:tc>
        <w:tc>
          <w:tcPr>
            <w:tcW w:w="2070" w:type="dxa"/>
            <w:tcBorders>
              <w:top w:val="single" w:sz="4" w:space="0" w:color="000000"/>
              <w:left w:val="single" w:sz="4" w:space="0" w:color="000000"/>
              <w:bottom w:val="single" w:sz="4" w:space="0" w:color="000000"/>
              <w:right w:val="single" w:sz="4" w:space="0" w:color="000000"/>
            </w:tcBorders>
            <w:hideMark/>
          </w:tcPr>
          <w:p w14:paraId="5D42BFEA" w14:textId="77777777" w:rsidR="005F02C4" w:rsidRDefault="005F02C4">
            <w:pPr>
              <w:pStyle w:val="TAC"/>
              <w:rPr>
                <w:rFonts w:cs="Arial"/>
                <w:szCs w:val="18"/>
              </w:rPr>
            </w:pPr>
            <w:r>
              <w:rPr>
                <w:rFonts w:eastAsia="ＭＳ Ｐゴシック" w:cs="Arial"/>
                <w:kern w:val="24"/>
                <w:szCs w:val="18"/>
              </w:rPr>
              <w:t>1950 ≤ F</w:t>
            </w:r>
            <w:r>
              <w:rPr>
                <w:rFonts w:eastAsia="ＭＳ Ｐゴシック" w:cs="Arial"/>
                <w:kern w:val="24"/>
                <w:szCs w:val="18"/>
                <w:vertAlign w:val="subscript"/>
              </w:rPr>
              <w:t>C</w:t>
            </w:r>
            <w:r>
              <w:rPr>
                <w:rFonts w:eastAsia="ＭＳ Ｐゴシック" w:cs="Arial"/>
                <w:kern w:val="24"/>
                <w:szCs w:val="18"/>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64C963A6" w14:textId="77777777" w:rsidR="005F02C4" w:rsidRDefault="005F02C4">
            <w:pPr>
              <w:pStyle w:val="TAC"/>
              <w:rPr>
                <w:rFonts w:cs="Times New Roman"/>
                <w:szCs w:val="20"/>
              </w:rPr>
            </w:pPr>
          </w:p>
        </w:tc>
        <w:tc>
          <w:tcPr>
            <w:tcW w:w="1530" w:type="dxa"/>
            <w:tcBorders>
              <w:top w:val="single" w:sz="4" w:space="0" w:color="000000"/>
              <w:left w:val="single" w:sz="4" w:space="0" w:color="000000"/>
              <w:bottom w:val="single" w:sz="4" w:space="0" w:color="000000"/>
              <w:right w:val="single" w:sz="4" w:space="0" w:color="000000"/>
            </w:tcBorders>
            <w:hideMark/>
          </w:tcPr>
          <w:p w14:paraId="1D00C9DF" w14:textId="77777777" w:rsidR="005F02C4" w:rsidRDefault="005F02C4">
            <w:pPr>
              <w:pStyle w:val="TAC"/>
            </w:pPr>
            <w:r>
              <w:t>&gt; 9.0 MHz/12/SCS</w:t>
            </w:r>
          </w:p>
        </w:tc>
        <w:tc>
          <w:tcPr>
            <w:tcW w:w="694" w:type="dxa"/>
            <w:tcBorders>
              <w:top w:val="single" w:sz="4" w:space="0" w:color="000000"/>
              <w:left w:val="single" w:sz="4" w:space="0" w:color="000000"/>
              <w:bottom w:val="single" w:sz="4" w:space="0" w:color="000000"/>
              <w:right w:val="single" w:sz="4" w:space="0" w:color="000000"/>
            </w:tcBorders>
            <w:hideMark/>
          </w:tcPr>
          <w:p w14:paraId="424D3F70" w14:textId="77777777" w:rsidR="005F02C4" w:rsidRDefault="005F02C4">
            <w:pPr>
              <w:pStyle w:val="TAC"/>
            </w:pPr>
            <w:r>
              <w:t>A6</w:t>
            </w:r>
          </w:p>
        </w:tc>
        <w:tc>
          <w:tcPr>
            <w:tcW w:w="1736" w:type="dxa"/>
            <w:tcBorders>
              <w:top w:val="single" w:sz="4" w:space="0" w:color="000000"/>
              <w:left w:val="single" w:sz="4" w:space="0" w:color="000000"/>
              <w:bottom w:val="single" w:sz="4" w:space="0" w:color="000000"/>
              <w:right w:val="single" w:sz="4" w:space="0" w:color="000000"/>
            </w:tcBorders>
          </w:tcPr>
          <w:p w14:paraId="288773D8" w14:textId="77777777" w:rsidR="005F02C4" w:rsidRDefault="005F02C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6F73FC3C" w14:textId="77777777" w:rsidR="005F02C4" w:rsidRDefault="005F02C4">
            <w:pPr>
              <w:pStyle w:val="TAC"/>
            </w:pPr>
          </w:p>
        </w:tc>
        <w:tc>
          <w:tcPr>
            <w:tcW w:w="669" w:type="dxa"/>
            <w:tcBorders>
              <w:top w:val="single" w:sz="4" w:space="0" w:color="000000"/>
              <w:left w:val="single" w:sz="4" w:space="0" w:color="000000"/>
              <w:bottom w:val="single" w:sz="4" w:space="0" w:color="000000"/>
              <w:right w:val="single" w:sz="4" w:space="0" w:color="000000"/>
            </w:tcBorders>
          </w:tcPr>
          <w:p w14:paraId="4FA070AC" w14:textId="77777777" w:rsidR="005F02C4" w:rsidRDefault="005F02C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590F5F75" w14:textId="77777777" w:rsidR="005F02C4" w:rsidRDefault="005F02C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3DCDF7B3" w14:textId="77777777" w:rsidR="005F02C4" w:rsidRDefault="005F02C4">
            <w:pPr>
              <w:pStyle w:val="TAC"/>
            </w:pPr>
          </w:p>
        </w:tc>
        <w:tc>
          <w:tcPr>
            <w:tcW w:w="644" w:type="dxa"/>
            <w:tcBorders>
              <w:top w:val="single" w:sz="4" w:space="0" w:color="000000"/>
              <w:left w:val="single" w:sz="4" w:space="0" w:color="000000"/>
              <w:bottom w:val="single" w:sz="4" w:space="0" w:color="000000"/>
              <w:right w:val="single" w:sz="4" w:space="0" w:color="000000"/>
            </w:tcBorders>
          </w:tcPr>
          <w:p w14:paraId="21A472F5" w14:textId="77777777" w:rsidR="005F02C4" w:rsidRDefault="005F02C4">
            <w:pPr>
              <w:pStyle w:val="TAC"/>
            </w:pPr>
          </w:p>
        </w:tc>
      </w:tr>
      <w:tr w:rsidR="005F02C4" w14:paraId="4D13EF8D" w14:textId="77777777" w:rsidTr="005F02C4">
        <w:trPr>
          <w:trHeight w:val="70"/>
        </w:trPr>
        <w:tc>
          <w:tcPr>
            <w:tcW w:w="15382" w:type="dxa"/>
            <w:gridSpan w:val="11"/>
            <w:tcBorders>
              <w:top w:val="single" w:sz="4" w:space="0" w:color="000000"/>
              <w:left w:val="single" w:sz="4" w:space="0" w:color="000000"/>
              <w:bottom w:val="single" w:sz="4" w:space="0" w:color="000000"/>
              <w:right w:val="single" w:sz="4" w:space="0" w:color="000000"/>
            </w:tcBorders>
            <w:hideMark/>
          </w:tcPr>
          <w:p w14:paraId="35F037FF" w14:textId="77777777" w:rsidR="005F02C4" w:rsidRDefault="005F02C4">
            <w:pPr>
              <w:keepNext/>
              <w:keepLines/>
              <w:spacing w:after="0"/>
              <w:ind w:left="851" w:hanging="851"/>
              <w:rPr>
                <w:rFonts w:ascii="Arial" w:hAnsi="Arial"/>
                <w:sz w:val="18"/>
              </w:rPr>
            </w:pPr>
            <w:r>
              <w:rPr>
                <w:rFonts w:ascii="Arial" w:hAnsi="Arial"/>
                <w:sz w:val="18"/>
              </w:rPr>
              <w:t>NOTE 1:</w:t>
            </w:r>
            <w:r>
              <w:rPr>
                <w:rFonts w:ascii="Arial" w:hAnsi="Arial"/>
                <w:sz w:val="18"/>
              </w:rPr>
              <w:tab/>
              <w:t>The A-MPR values are specified in Table 6.2.3.4-2, 6.2.3.4-</w:t>
            </w:r>
            <w:proofErr w:type="gramStart"/>
            <w:r>
              <w:rPr>
                <w:rFonts w:ascii="Arial" w:hAnsi="Arial"/>
                <w:sz w:val="18"/>
              </w:rPr>
              <w:t>3</w:t>
            </w:r>
            <w:proofErr w:type="gramEnd"/>
            <w:r>
              <w:rPr>
                <w:rFonts w:ascii="Arial" w:hAnsi="Arial"/>
                <w:sz w:val="18"/>
              </w:rPr>
              <w:t xml:space="preserve"> and 6.2.3.4-10.</w:t>
            </w:r>
          </w:p>
          <w:p w14:paraId="5BA110F2" w14:textId="77777777" w:rsidR="005F02C4" w:rsidRDefault="005F02C4">
            <w:pPr>
              <w:keepNext/>
              <w:keepLines/>
              <w:spacing w:after="0"/>
              <w:ind w:left="851" w:hanging="851"/>
              <w:rPr>
                <w:rFonts w:ascii="Arial" w:hAnsi="Arial"/>
                <w:sz w:val="18"/>
              </w:rPr>
            </w:pPr>
            <w:r>
              <w:rPr>
                <w:rFonts w:ascii="Arial" w:hAnsi="Arial"/>
                <w:sz w:val="18"/>
              </w:rPr>
              <w:t>NOTE 2:</w:t>
            </w:r>
            <w:r>
              <w:rPr>
                <w:rFonts w:ascii="Arial" w:hAnsi="Arial"/>
                <w:sz w:val="18"/>
              </w:rPr>
              <w:tab/>
              <w:t>Void</w:t>
            </w:r>
          </w:p>
        </w:tc>
      </w:tr>
    </w:tbl>
    <w:p w14:paraId="10D9D3AF" w14:textId="77777777" w:rsidR="005F02C4" w:rsidRDefault="005F02C4" w:rsidP="005F02C4">
      <w:pPr>
        <w:rPr>
          <w:rFonts w:ascii="Times New Roman" w:hAnsi="Times New Roman"/>
          <w:sz w:val="20"/>
          <w:szCs w:val="20"/>
        </w:rPr>
      </w:pPr>
    </w:p>
    <w:p w14:paraId="0F9AA3CA" w14:textId="77777777" w:rsidR="005F02C4" w:rsidRDefault="005F02C4" w:rsidP="005F02C4">
      <w:pPr>
        <w:spacing w:after="0"/>
        <w:sectPr w:rsidR="005F02C4">
          <w:footnotePr>
            <w:numRestart w:val="eachSect"/>
          </w:footnotePr>
          <w:pgSz w:w="16840" w:h="11907" w:orient="landscape"/>
          <w:pgMar w:top="1134" w:right="1418" w:bottom="1134" w:left="1134" w:header="851" w:footer="340" w:gutter="0"/>
          <w:cols w:space="720"/>
          <w:formProt w:val="0"/>
        </w:sectPr>
      </w:pPr>
    </w:p>
    <w:p w14:paraId="3A8A2D3D" w14:textId="77777777" w:rsidR="005F02C4" w:rsidRDefault="005F02C4" w:rsidP="005F02C4"/>
    <w:p w14:paraId="61F6411E" w14:textId="77777777" w:rsidR="005F02C4" w:rsidRDefault="005F02C4" w:rsidP="005F02C4">
      <w:pPr>
        <w:pStyle w:val="TH"/>
      </w:pPr>
      <w:r>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5F02C4" w14:paraId="03AA2F54" w14:textId="77777777" w:rsidTr="007849FE">
        <w:trPr>
          <w:jc w:val="center"/>
        </w:trPr>
        <w:tc>
          <w:tcPr>
            <w:tcW w:w="2175" w:type="dxa"/>
            <w:gridSpan w:val="2"/>
            <w:tcBorders>
              <w:top w:val="single" w:sz="4" w:space="0" w:color="auto"/>
              <w:left w:val="single" w:sz="4" w:space="0" w:color="auto"/>
              <w:bottom w:val="nil"/>
              <w:right w:val="single" w:sz="4" w:space="0" w:color="auto"/>
            </w:tcBorders>
            <w:vAlign w:val="center"/>
            <w:hideMark/>
          </w:tcPr>
          <w:p w14:paraId="3F2D126F" w14:textId="77777777" w:rsidR="005F02C4" w:rsidRDefault="005F02C4">
            <w:pPr>
              <w:pStyle w:val="TAH"/>
            </w:pPr>
            <w:r>
              <w:t>Modulation/Waveform</w:t>
            </w:r>
          </w:p>
        </w:tc>
        <w:tc>
          <w:tcPr>
            <w:tcW w:w="111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3F2913CD" w14:textId="77777777" w:rsidR="005F02C4" w:rsidRPr="007849FE" w:rsidRDefault="005F02C4">
            <w:pPr>
              <w:pStyle w:val="TAH"/>
              <w:rPr>
                <w:color w:val="000000" w:themeColor="text1"/>
              </w:rPr>
            </w:pPr>
            <w:r w:rsidRPr="007849FE">
              <w:rPr>
                <w:color w:val="000000" w:themeColor="text1"/>
              </w:rPr>
              <w:t>A1 (dB)</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97365" w14:textId="77777777" w:rsidR="005F02C4" w:rsidRPr="007849FE" w:rsidRDefault="005F02C4">
            <w:pPr>
              <w:pStyle w:val="TAH"/>
              <w:rPr>
                <w:color w:val="000000" w:themeColor="text1"/>
              </w:rPr>
            </w:pPr>
            <w:r w:rsidRPr="007849FE">
              <w:rPr>
                <w:color w:val="000000" w:themeColor="text1"/>
              </w:rPr>
              <w:t>A2 (dB)</w:t>
            </w:r>
          </w:p>
        </w:tc>
        <w:tc>
          <w:tcPr>
            <w:tcW w:w="1252"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07FCADF4" w14:textId="77777777" w:rsidR="005F02C4" w:rsidRPr="007849FE" w:rsidRDefault="005F02C4">
            <w:pPr>
              <w:pStyle w:val="TAH"/>
              <w:rPr>
                <w:color w:val="000000" w:themeColor="text1"/>
              </w:rPr>
            </w:pPr>
            <w:r w:rsidRPr="007849FE">
              <w:rPr>
                <w:color w:val="000000" w:themeColor="text1"/>
              </w:rPr>
              <w:t>A3 (dB)</w:t>
            </w:r>
          </w:p>
        </w:tc>
      </w:tr>
      <w:tr w:rsidR="005F02C4" w14:paraId="1C60A5B6" w14:textId="77777777" w:rsidTr="007849FE">
        <w:trPr>
          <w:jc w:val="center"/>
        </w:trPr>
        <w:tc>
          <w:tcPr>
            <w:tcW w:w="2175" w:type="dxa"/>
            <w:gridSpan w:val="2"/>
            <w:tcBorders>
              <w:top w:val="nil"/>
              <w:left w:val="single" w:sz="4" w:space="0" w:color="auto"/>
              <w:bottom w:val="single" w:sz="4" w:space="0" w:color="auto"/>
              <w:right w:val="single" w:sz="4" w:space="0" w:color="auto"/>
            </w:tcBorders>
            <w:vAlign w:val="center"/>
          </w:tcPr>
          <w:p w14:paraId="32E65A25" w14:textId="77777777" w:rsidR="005F02C4" w:rsidRDefault="005F02C4">
            <w:pPr>
              <w:pStyle w:val="TAH"/>
            </w:pPr>
          </w:p>
        </w:tc>
        <w:tc>
          <w:tcPr>
            <w:tcW w:w="1111"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4A1D12DC" w14:textId="77777777" w:rsidR="005F02C4" w:rsidRPr="007849FE" w:rsidRDefault="005F02C4">
            <w:pPr>
              <w:pStyle w:val="TAH"/>
              <w:rPr>
                <w:color w:val="000000" w:themeColor="text1"/>
              </w:rPr>
            </w:pPr>
            <w:r w:rsidRPr="007849FE">
              <w:rPr>
                <w:color w:val="000000" w:themeColor="text1"/>
              </w:rPr>
              <w:t>Outer/Inner</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58695E75" w14:textId="77777777" w:rsidR="005F02C4" w:rsidRPr="007849FE" w:rsidRDefault="005F02C4">
            <w:pPr>
              <w:pStyle w:val="TAH"/>
              <w:rPr>
                <w:color w:val="000000" w:themeColor="text1"/>
              </w:rPr>
            </w:pPr>
            <w:r w:rsidRPr="007849FE">
              <w:rPr>
                <w:color w:val="000000" w:themeColor="text1"/>
              </w:rPr>
              <w:t>Outer/Inner</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5D5994DB" w14:textId="77777777" w:rsidR="005F02C4" w:rsidRPr="007849FE" w:rsidRDefault="005F02C4">
            <w:pPr>
              <w:pStyle w:val="TAH"/>
              <w:rPr>
                <w:color w:val="000000" w:themeColor="text1"/>
              </w:rPr>
            </w:pPr>
            <w:r w:rsidRPr="007849FE">
              <w:rPr>
                <w:color w:val="000000" w:themeColor="text1"/>
              </w:rPr>
              <w:t>Outer</w:t>
            </w:r>
          </w:p>
        </w:tc>
        <w:tc>
          <w:tcPr>
            <w:tcW w:w="583" w:type="dxa"/>
            <w:tcBorders>
              <w:top w:val="single" w:sz="4" w:space="0" w:color="000000"/>
              <w:left w:val="single" w:sz="4" w:space="0" w:color="000000"/>
              <w:bottom w:val="single" w:sz="4" w:space="0" w:color="000000"/>
              <w:right w:val="single" w:sz="4" w:space="0" w:color="000000"/>
            </w:tcBorders>
            <w:hideMark/>
          </w:tcPr>
          <w:p w14:paraId="50B0740B" w14:textId="77777777" w:rsidR="005F02C4" w:rsidRDefault="005F02C4">
            <w:pPr>
              <w:pStyle w:val="TAH"/>
            </w:pPr>
            <w:r>
              <w:t>Inner</w:t>
            </w:r>
          </w:p>
        </w:tc>
      </w:tr>
      <w:tr w:rsidR="005F02C4" w14:paraId="05F48B0B" w14:textId="77777777" w:rsidTr="007849FE">
        <w:trPr>
          <w:jc w:val="center"/>
        </w:trPr>
        <w:tc>
          <w:tcPr>
            <w:tcW w:w="1087" w:type="dxa"/>
            <w:tcBorders>
              <w:top w:val="single" w:sz="4" w:space="0" w:color="auto"/>
              <w:left w:val="single" w:sz="4" w:space="0" w:color="auto"/>
              <w:bottom w:val="nil"/>
              <w:right w:val="single" w:sz="4" w:space="0" w:color="auto"/>
            </w:tcBorders>
            <w:hideMark/>
          </w:tcPr>
          <w:p w14:paraId="42C1F72E" w14:textId="77777777" w:rsidR="005F02C4" w:rsidRDefault="005F02C4">
            <w:pPr>
              <w:pStyle w:val="TAC"/>
            </w:pPr>
            <w:r>
              <w:t>DFT-s-OFDM</w:t>
            </w:r>
          </w:p>
        </w:tc>
        <w:tc>
          <w:tcPr>
            <w:tcW w:w="1088" w:type="dxa"/>
            <w:tcBorders>
              <w:top w:val="single" w:sz="4" w:space="0" w:color="auto"/>
              <w:left w:val="single" w:sz="4" w:space="0" w:color="auto"/>
              <w:bottom w:val="single" w:sz="4" w:space="0" w:color="000000"/>
              <w:right w:val="single" w:sz="4" w:space="0" w:color="000000"/>
            </w:tcBorders>
            <w:hideMark/>
          </w:tcPr>
          <w:p w14:paraId="2634852A" w14:textId="77777777" w:rsidR="005F02C4" w:rsidRDefault="005F02C4">
            <w:pPr>
              <w:pStyle w:val="TAC"/>
            </w:pPr>
            <w:r>
              <w:t>Pi/2 BPSK</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47E573D9" w14:textId="77777777" w:rsidR="005F02C4" w:rsidRPr="007849FE" w:rsidRDefault="005F02C4">
            <w:pPr>
              <w:pStyle w:val="TAC"/>
              <w:rPr>
                <w:color w:val="000000" w:themeColor="text1"/>
              </w:rPr>
            </w:pPr>
            <w:r w:rsidRPr="007849FE">
              <w:rPr>
                <w:color w:val="000000" w:themeColor="text1"/>
              </w:rPr>
              <w:t>≤ 10</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489A32A2"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5E9552C8" w14:textId="77777777" w:rsidR="005F02C4" w:rsidRPr="007849FE" w:rsidRDefault="005F02C4">
            <w:pPr>
              <w:pStyle w:val="TAC"/>
              <w:rPr>
                <w:color w:val="000000" w:themeColor="text1"/>
              </w:rPr>
            </w:pPr>
            <w:r w:rsidRPr="007849FE">
              <w:rPr>
                <w:color w:val="000000" w:themeColor="text1"/>
              </w:rPr>
              <w:t>≤ 4</w:t>
            </w:r>
          </w:p>
        </w:tc>
        <w:tc>
          <w:tcPr>
            <w:tcW w:w="583" w:type="dxa"/>
            <w:tcBorders>
              <w:top w:val="single" w:sz="4" w:space="0" w:color="000000"/>
              <w:left w:val="single" w:sz="4" w:space="0" w:color="000000"/>
              <w:bottom w:val="single" w:sz="4" w:space="0" w:color="000000"/>
              <w:right w:val="single" w:sz="4" w:space="0" w:color="000000"/>
            </w:tcBorders>
          </w:tcPr>
          <w:p w14:paraId="2195AC02" w14:textId="77777777" w:rsidR="005F02C4" w:rsidRDefault="005F02C4">
            <w:pPr>
              <w:pStyle w:val="TAC"/>
            </w:pPr>
          </w:p>
        </w:tc>
      </w:tr>
      <w:tr w:rsidR="005F02C4" w14:paraId="4C108898" w14:textId="77777777" w:rsidTr="007849FE">
        <w:trPr>
          <w:jc w:val="center"/>
        </w:trPr>
        <w:tc>
          <w:tcPr>
            <w:tcW w:w="1087" w:type="dxa"/>
            <w:tcBorders>
              <w:top w:val="nil"/>
              <w:left w:val="single" w:sz="4" w:space="0" w:color="auto"/>
              <w:bottom w:val="nil"/>
              <w:right w:val="single" w:sz="4" w:space="0" w:color="auto"/>
            </w:tcBorders>
            <w:hideMark/>
          </w:tcPr>
          <w:p w14:paraId="1186CEF6" w14:textId="77777777" w:rsidR="005F02C4" w:rsidRDefault="005F02C4"/>
        </w:tc>
        <w:tc>
          <w:tcPr>
            <w:tcW w:w="1088" w:type="dxa"/>
            <w:tcBorders>
              <w:top w:val="single" w:sz="4" w:space="0" w:color="000000"/>
              <w:left w:val="single" w:sz="4" w:space="0" w:color="auto"/>
              <w:bottom w:val="single" w:sz="4" w:space="0" w:color="000000"/>
              <w:right w:val="single" w:sz="4" w:space="0" w:color="000000"/>
            </w:tcBorders>
            <w:hideMark/>
          </w:tcPr>
          <w:p w14:paraId="7BBE5C0D" w14:textId="77777777" w:rsidR="005F02C4" w:rsidRDefault="005F02C4">
            <w:pPr>
              <w:pStyle w:val="TAC"/>
            </w:pPr>
            <w:r>
              <w:t>QPSK</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50DE50C3" w14:textId="77777777" w:rsidR="005F02C4" w:rsidRPr="007849FE" w:rsidRDefault="005F02C4">
            <w:pPr>
              <w:pStyle w:val="TAC"/>
              <w:rPr>
                <w:color w:val="000000" w:themeColor="text1"/>
              </w:rPr>
            </w:pPr>
            <w:r w:rsidRPr="007849FE">
              <w:rPr>
                <w:color w:val="000000" w:themeColor="text1"/>
              </w:rPr>
              <w:t>≤ 10</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7BCD345C"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0A5EA05E" w14:textId="77777777" w:rsidR="005F02C4" w:rsidRPr="007849FE" w:rsidRDefault="005F02C4">
            <w:pPr>
              <w:pStyle w:val="TAC"/>
              <w:rPr>
                <w:color w:val="000000" w:themeColor="text1"/>
              </w:rPr>
            </w:pPr>
            <w:r w:rsidRPr="007849FE">
              <w:rPr>
                <w:color w:val="000000" w:themeColor="text1"/>
              </w:rPr>
              <w:t>≤ 4.5</w:t>
            </w:r>
          </w:p>
        </w:tc>
        <w:tc>
          <w:tcPr>
            <w:tcW w:w="583" w:type="dxa"/>
            <w:tcBorders>
              <w:top w:val="single" w:sz="4" w:space="0" w:color="000000"/>
              <w:left w:val="single" w:sz="4" w:space="0" w:color="000000"/>
              <w:bottom w:val="single" w:sz="4" w:space="0" w:color="000000"/>
              <w:right w:val="single" w:sz="4" w:space="0" w:color="000000"/>
            </w:tcBorders>
          </w:tcPr>
          <w:p w14:paraId="6B3ADBD6" w14:textId="77777777" w:rsidR="005F02C4" w:rsidRDefault="005F02C4">
            <w:pPr>
              <w:pStyle w:val="TAC"/>
            </w:pPr>
          </w:p>
        </w:tc>
      </w:tr>
      <w:tr w:rsidR="005F02C4" w14:paraId="1F3B07B6" w14:textId="77777777" w:rsidTr="007849FE">
        <w:trPr>
          <w:trHeight w:val="70"/>
          <w:jc w:val="center"/>
        </w:trPr>
        <w:tc>
          <w:tcPr>
            <w:tcW w:w="1087" w:type="dxa"/>
            <w:tcBorders>
              <w:top w:val="nil"/>
              <w:left w:val="single" w:sz="4" w:space="0" w:color="auto"/>
              <w:bottom w:val="nil"/>
              <w:right w:val="single" w:sz="4" w:space="0" w:color="auto"/>
            </w:tcBorders>
            <w:hideMark/>
          </w:tcPr>
          <w:p w14:paraId="3154FFC5" w14:textId="77777777" w:rsidR="005F02C4" w:rsidRDefault="005F02C4"/>
        </w:tc>
        <w:tc>
          <w:tcPr>
            <w:tcW w:w="1088" w:type="dxa"/>
            <w:tcBorders>
              <w:top w:val="single" w:sz="4" w:space="0" w:color="000000"/>
              <w:left w:val="single" w:sz="4" w:space="0" w:color="auto"/>
              <w:bottom w:val="single" w:sz="4" w:space="0" w:color="000000"/>
              <w:right w:val="single" w:sz="4" w:space="0" w:color="000000"/>
            </w:tcBorders>
            <w:hideMark/>
          </w:tcPr>
          <w:p w14:paraId="24E4E629" w14:textId="77777777" w:rsidR="005F02C4" w:rsidRDefault="005F02C4">
            <w:pPr>
              <w:pStyle w:val="TAC"/>
            </w:pPr>
            <w:r>
              <w:t>16 QAM</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7C5E7235" w14:textId="77777777" w:rsidR="005F02C4" w:rsidRPr="007849FE" w:rsidRDefault="005F02C4">
            <w:pPr>
              <w:pStyle w:val="TAC"/>
              <w:rPr>
                <w:color w:val="000000" w:themeColor="text1"/>
              </w:rPr>
            </w:pPr>
            <w:r w:rsidRPr="007849FE">
              <w:rPr>
                <w:color w:val="000000" w:themeColor="text1"/>
              </w:rPr>
              <w:t>≤ 10</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4E5047C0"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78DD6B2F" w14:textId="77777777" w:rsidR="005F02C4" w:rsidRPr="007849FE" w:rsidRDefault="005F02C4">
            <w:pPr>
              <w:pStyle w:val="TAC"/>
              <w:rPr>
                <w:color w:val="000000" w:themeColor="text1"/>
              </w:rPr>
            </w:pPr>
            <w:r w:rsidRPr="007849FE">
              <w:rPr>
                <w:color w:val="000000" w:themeColor="text1"/>
              </w:rPr>
              <w:t>≤ 6</w:t>
            </w:r>
          </w:p>
        </w:tc>
        <w:tc>
          <w:tcPr>
            <w:tcW w:w="583" w:type="dxa"/>
            <w:tcBorders>
              <w:top w:val="single" w:sz="4" w:space="0" w:color="000000"/>
              <w:left w:val="single" w:sz="4" w:space="0" w:color="000000"/>
              <w:bottom w:val="single" w:sz="4" w:space="0" w:color="000000"/>
              <w:right w:val="single" w:sz="4" w:space="0" w:color="000000"/>
            </w:tcBorders>
          </w:tcPr>
          <w:p w14:paraId="6165F37E" w14:textId="77777777" w:rsidR="005F02C4" w:rsidRDefault="005F02C4">
            <w:pPr>
              <w:pStyle w:val="TAC"/>
            </w:pPr>
          </w:p>
        </w:tc>
      </w:tr>
      <w:tr w:rsidR="005F02C4" w14:paraId="71890FE4" w14:textId="77777777" w:rsidTr="007849FE">
        <w:trPr>
          <w:jc w:val="center"/>
        </w:trPr>
        <w:tc>
          <w:tcPr>
            <w:tcW w:w="1087" w:type="dxa"/>
            <w:tcBorders>
              <w:top w:val="nil"/>
              <w:left w:val="single" w:sz="4" w:space="0" w:color="auto"/>
              <w:bottom w:val="nil"/>
              <w:right w:val="single" w:sz="4" w:space="0" w:color="auto"/>
            </w:tcBorders>
            <w:hideMark/>
          </w:tcPr>
          <w:p w14:paraId="36A389EA" w14:textId="77777777" w:rsidR="005F02C4" w:rsidRDefault="005F02C4"/>
        </w:tc>
        <w:tc>
          <w:tcPr>
            <w:tcW w:w="1088" w:type="dxa"/>
            <w:tcBorders>
              <w:top w:val="single" w:sz="4" w:space="0" w:color="000000"/>
              <w:left w:val="single" w:sz="4" w:space="0" w:color="auto"/>
              <w:bottom w:val="single" w:sz="4" w:space="0" w:color="000000"/>
              <w:right w:val="single" w:sz="4" w:space="0" w:color="000000"/>
            </w:tcBorders>
            <w:hideMark/>
          </w:tcPr>
          <w:p w14:paraId="3AEEA3B6" w14:textId="77777777" w:rsidR="005F02C4" w:rsidRDefault="005F02C4">
            <w:pPr>
              <w:pStyle w:val="TAC"/>
            </w:pPr>
            <w:r>
              <w:t>64 QAM</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700B3E74" w14:textId="77777777" w:rsidR="005F02C4" w:rsidRPr="007849FE" w:rsidRDefault="005F02C4">
            <w:pPr>
              <w:pStyle w:val="TAC"/>
              <w:rPr>
                <w:color w:val="000000" w:themeColor="text1"/>
              </w:rPr>
            </w:pPr>
            <w:r w:rsidRPr="007849FE">
              <w:rPr>
                <w:color w:val="000000" w:themeColor="text1"/>
              </w:rPr>
              <w:t>≤ 11</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7A67D0F6"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7BC87210" w14:textId="77777777" w:rsidR="005F02C4" w:rsidRPr="007849FE" w:rsidRDefault="005F02C4">
            <w:pPr>
              <w:pStyle w:val="TAC"/>
              <w:rPr>
                <w:color w:val="000000" w:themeColor="text1"/>
              </w:rPr>
            </w:pPr>
            <w:r w:rsidRPr="007849FE">
              <w:rPr>
                <w:color w:val="000000" w:themeColor="text1"/>
              </w:rPr>
              <w:t>≤ 6</w:t>
            </w:r>
          </w:p>
        </w:tc>
        <w:tc>
          <w:tcPr>
            <w:tcW w:w="583" w:type="dxa"/>
            <w:tcBorders>
              <w:top w:val="single" w:sz="4" w:space="0" w:color="000000"/>
              <w:left w:val="single" w:sz="4" w:space="0" w:color="000000"/>
              <w:bottom w:val="single" w:sz="4" w:space="0" w:color="000000"/>
              <w:right w:val="single" w:sz="4" w:space="0" w:color="000000"/>
            </w:tcBorders>
          </w:tcPr>
          <w:p w14:paraId="53CCC407" w14:textId="77777777" w:rsidR="005F02C4" w:rsidRDefault="005F02C4">
            <w:pPr>
              <w:pStyle w:val="TAC"/>
            </w:pPr>
          </w:p>
        </w:tc>
      </w:tr>
      <w:tr w:rsidR="005F02C4" w14:paraId="67262A6D" w14:textId="77777777" w:rsidTr="007849FE">
        <w:trPr>
          <w:jc w:val="center"/>
        </w:trPr>
        <w:tc>
          <w:tcPr>
            <w:tcW w:w="1087" w:type="dxa"/>
            <w:tcBorders>
              <w:top w:val="nil"/>
              <w:left w:val="single" w:sz="4" w:space="0" w:color="auto"/>
              <w:bottom w:val="single" w:sz="4" w:space="0" w:color="auto"/>
              <w:right w:val="single" w:sz="4" w:space="0" w:color="auto"/>
            </w:tcBorders>
            <w:hideMark/>
          </w:tcPr>
          <w:p w14:paraId="32338561" w14:textId="77777777" w:rsidR="005F02C4" w:rsidRDefault="005F02C4"/>
        </w:tc>
        <w:tc>
          <w:tcPr>
            <w:tcW w:w="1088" w:type="dxa"/>
            <w:tcBorders>
              <w:top w:val="single" w:sz="4" w:space="0" w:color="000000"/>
              <w:left w:val="single" w:sz="4" w:space="0" w:color="auto"/>
              <w:bottom w:val="single" w:sz="4" w:space="0" w:color="000000"/>
              <w:right w:val="single" w:sz="4" w:space="0" w:color="000000"/>
            </w:tcBorders>
            <w:hideMark/>
          </w:tcPr>
          <w:p w14:paraId="7D90B546" w14:textId="77777777" w:rsidR="005F02C4" w:rsidRDefault="005F02C4">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338732DF" w14:textId="77777777" w:rsidR="005F02C4" w:rsidRPr="007849FE" w:rsidRDefault="005F02C4">
            <w:pPr>
              <w:pStyle w:val="TAC"/>
              <w:rPr>
                <w:color w:val="000000" w:themeColor="text1"/>
              </w:rPr>
            </w:pPr>
            <w:r w:rsidRPr="007849FE">
              <w:rPr>
                <w:color w:val="000000" w:themeColor="text1"/>
              </w:rPr>
              <w:t>≤ 13</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64B752FA"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67F722F9" w14:textId="77777777" w:rsidR="005F02C4" w:rsidRPr="007849FE" w:rsidRDefault="005F02C4">
            <w:pPr>
              <w:pStyle w:val="TAC"/>
              <w:rPr>
                <w:color w:val="000000" w:themeColor="text1"/>
              </w:rPr>
            </w:pPr>
            <w:r w:rsidRPr="007849FE">
              <w:rPr>
                <w:color w:val="000000" w:themeColor="text1"/>
              </w:rPr>
              <w:t>≤ 7</w:t>
            </w:r>
          </w:p>
        </w:tc>
        <w:tc>
          <w:tcPr>
            <w:tcW w:w="583" w:type="dxa"/>
            <w:tcBorders>
              <w:top w:val="single" w:sz="4" w:space="0" w:color="000000"/>
              <w:left w:val="single" w:sz="4" w:space="0" w:color="000000"/>
              <w:bottom w:val="single" w:sz="4" w:space="0" w:color="000000"/>
              <w:right w:val="single" w:sz="4" w:space="0" w:color="000000"/>
            </w:tcBorders>
          </w:tcPr>
          <w:p w14:paraId="0F05A8B7" w14:textId="77777777" w:rsidR="005F02C4" w:rsidRDefault="005F02C4">
            <w:pPr>
              <w:pStyle w:val="TAC"/>
            </w:pPr>
          </w:p>
        </w:tc>
      </w:tr>
      <w:tr w:rsidR="005F02C4" w14:paraId="7CA8E5EB" w14:textId="77777777" w:rsidTr="007849FE">
        <w:trPr>
          <w:jc w:val="center"/>
        </w:trPr>
        <w:tc>
          <w:tcPr>
            <w:tcW w:w="1087" w:type="dxa"/>
            <w:tcBorders>
              <w:top w:val="single" w:sz="4" w:space="0" w:color="auto"/>
              <w:left w:val="single" w:sz="4" w:space="0" w:color="auto"/>
              <w:bottom w:val="nil"/>
              <w:right w:val="single" w:sz="4" w:space="0" w:color="auto"/>
            </w:tcBorders>
            <w:hideMark/>
          </w:tcPr>
          <w:p w14:paraId="3E368F69" w14:textId="77777777" w:rsidR="005F02C4" w:rsidRDefault="005F02C4">
            <w:pPr>
              <w:pStyle w:val="TAC"/>
            </w:pPr>
            <w:r>
              <w:t>CP-OFDM</w:t>
            </w:r>
          </w:p>
        </w:tc>
        <w:tc>
          <w:tcPr>
            <w:tcW w:w="1088" w:type="dxa"/>
            <w:tcBorders>
              <w:top w:val="single" w:sz="4" w:space="0" w:color="000000"/>
              <w:left w:val="single" w:sz="4" w:space="0" w:color="auto"/>
              <w:bottom w:val="single" w:sz="4" w:space="0" w:color="000000"/>
              <w:right w:val="single" w:sz="4" w:space="0" w:color="000000"/>
            </w:tcBorders>
            <w:hideMark/>
          </w:tcPr>
          <w:p w14:paraId="4E2873A1" w14:textId="77777777" w:rsidR="005F02C4" w:rsidRDefault="005F02C4">
            <w:pPr>
              <w:pStyle w:val="TAC"/>
            </w:pPr>
            <w:r>
              <w:t>QPSK</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00E8C215" w14:textId="77777777" w:rsidR="005F02C4" w:rsidRPr="007849FE" w:rsidRDefault="005F02C4">
            <w:pPr>
              <w:pStyle w:val="TAC"/>
              <w:rPr>
                <w:color w:val="000000" w:themeColor="text1"/>
              </w:rPr>
            </w:pPr>
            <w:r w:rsidRPr="007849FE">
              <w:rPr>
                <w:color w:val="000000" w:themeColor="text1"/>
              </w:rPr>
              <w:t>≤ 10</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7C6A43E4"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13BB7EBD" w14:textId="77777777" w:rsidR="005F02C4" w:rsidRPr="007849FE" w:rsidRDefault="005F02C4">
            <w:pPr>
              <w:pStyle w:val="TAC"/>
              <w:rPr>
                <w:color w:val="000000" w:themeColor="text1"/>
              </w:rPr>
            </w:pPr>
            <w:r w:rsidRPr="007849FE">
              <w:rPr>
                <w:color w:val="000000" w:themeColor="text1"/>
              </w:rPr>
              <w:t>≤ 7.5</w:t>
            </w:r>
          </w:p>
        </w:tc>
        <w:tc>
          <w:tcPr>
            <w:tcW w:w="583" w:type="dxa"/>
            <w:tcBorders>
              <w:top w:val="single" w:sz="4" w:space="0" w:color="000000"/>
              <w:left w:val="single" w:sz="4" w:space="0" w:color="000000"/>
              <w:bottom w:val="single" w:sz="4" w:space="0" w:color="000000"/>
              <w:right w:val="single" w:sz="4" w:space="0" w:color="000000"/>
            </w:tcBorders>
            <w:hideMark/>
          </w:tcPr>
          <w:p w14:paraId="1AF9CFE3" w14:textId="77777777" w:rsidR="005F02C4" w:rsidRDefault="005F02C4">
            <w:pPr>
              <w:pStyle w:val="TAC"/>
            </w:pPr>
            <w:r>
              <w:t>≤ 2</w:t>
            </w:r>
          </w:p>
        </w:tc>
      </w:tr>
      <w:tr w:rsidR="005F02C4" w14:paraId="6FBB8A79" w14:textId="77777777" w:rsidTr="007849FE">
        <w:trPr>
          <w:jc w:val="center"/>
        </w:trPr>
        <w:tc>
          <w:tcPr>
            <w:tcW w:w="1087" w:type="dxa"/>
            <w:tcBorders>
              <w:top w:val="nil"/>
              <w:left w:val="single" w:sz="4" w:space="0" w:color="auto"/>
              <w:bottom w:val="nil"/>
              <w:right w:val="single" w:sz="4" w:space="0" w:color="auto"/>
            </w:tcBorders>
            <w:hideMark/>
          </w:tcPr>
          <w:p w14:paraId="768959E2" w14:textId="77777777" w:rsidR="005F02C4" w:rsidRDefault="005F02C4"/>
        </w:tc>
        <w:tc>
          <w:tcPr>
            <w:tcW w:w="1088" w:type="dxa"/>
            <w:tcBorders>
              <w:top w:val="single" w:sz="4" w:space="0" w:color="000000"/>
              <w:left w:val="single" w:sz="4" w:space="0" w:color="auto"/>
              <w:bottom w:val="single" w:sz="4" w:space="0" w:color="000000"/>
              <w:right w:val="single" w:sz="4" w:space="0" w:color="000000"/>
            </w:tcBorders>
            <w:hideMark/>
          </w:tcPr>
          <w:p w14:paraId="0E4A3A80" w14:textId="77777777" w:rsidR="005F02C4" w:rsidRDefault="005F02C4">
            <w:pPr>
              <w:pStyle w:val="TAC"/>
            </w:pPr>
            <w:r>
              <w:t>16 QAM</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50B2FCAB" w14:textId="77777777" w:rsidR="005F02C4" w:rsidRPr="007849FE" w:rsidRDefault="005F02C4">
            <w:pPr>
              <w:pStyle w:val="TAC"/>
              <w:rPr>
                <w:color w:val="000000" w:themeColor="text1"/>
              </w:rPr>
            </w:pPr>
            <w:r w:rsidRPr="007849FE">
              <w:rPr>
                <w:color w:val="000000" w:themeColor="text1"/>
              </w:rPr>
              <w:t>≤ 10</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7D94007D"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31E3A97B" w14:textId="77777777" w:rsidR="005F02C4" w:rsidRPr="007849FE" w:rsidRDefault="005F02C4">
            <w:pPr>
              <w:pStyle w:val="TAC"/>
              <w:rPr>
                <w:color w:val="000000" w:themeColor="text1"/>
              </w:rPr>
            </w:pPr>
            <w:r w:rsidRPr="007849FE">
              <w:rPr>
                <w:color w:val="000000" w:themeColor="text1"/>
              </w:rPr>
              <w:t>≤ 7.5</w:t>
            </w:r>
          </w:p>
        </w:tc>
        <w:tc>
          <w:tcPr>
            <w:tcW w:w="583" w:type="dxa"/>
            <w:tcBorders>
              <w:top w:val="single" w:sz="4" w:space="0" w:color="000000"/>
              <w:left w:val="single" w:sz="4" w:space="0" w:color="000000"/>
              <w:bottom w:val="single" w:sz="4" w:space="0" w:color="000000"/>
              <w:right w:val="single" w:sz="4" w:space="0" w:color="000000"/>
            </w:tcBorders>
          </w:tcPr>
          <w:p w14:paraId="05E9A715" w14:textId="77777777" w:rsidR="005F02C4" w:rsidRDefault="005F02C4">
            <w:pPr>
              <w:pStyle w:val="TAC"/>
            </w:pPr>
          </w:p>
        </w:tc>
      </w:tr>
      <w:tr w:rsidR="005F02C4" w14:paraId="773105FD" w14:textId="77777777" w:rsidTr="007849FE">
        <w:trPr>
          <w:jc w:val="center"/>
        </w:trPr>
        <w:tc>
          <w:tcPr>
            <w:tcW w:w="1087" w:type="dxa"/>
            <w:tcBorders>
              <w:top w:val="nil"/>
              <w:left w:val="single" w:sz="4" w:space="0" w:color="auto"/>
              <w:bottom w:val="nil"/>
              <w:right w:val="single" w:sz="4" w:space="0" w:color="auto"/>
            </w:tcBorders>
            <w:hideMark/>
          </w:tcPr>
          <w:p w14:paraId="08BC267E" w14:textId="77777777" w:rsidR="005F02C4" w:rsidRDefault="005F02C4"/>
        </w:tc>
        <w:tc>
          <w:tcPr>
            <w:tcW w:w="1088" w:type="dxa"/>
            <w:tcBorders>
              <w:top w:val="single" w:sz="4" w:space="0" w:color="000000"/>
              <w:left w:val="single" w:sz="4" w:space="0" w:color="auto"/>
              <w:bottom w:val="single" w:sz="4" w:space="0" w:color="000000"/>
              <w:right w:val="single" w:sz="4" w:space="0" w:color="000000"/>
            </w:tcBorders>
            <w:hideMark/>
          </w:tcPr>
          <w:p w14:paraId="351D5DDB" w14:textId="77777777" w:rsidR="005F02C4" w:rsidRDefault="005F02C4">
            <w:pPr>
              <w:pStyle w:val="TAC"/>
            </w:pPr>
            <w:r>
              <w:t>64 QAM</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42A6693C" w14:textId="77777777" w:rsidR="005F02C4" w:rsidRPr="007849FE" w:rsidRDefault="005F02C4">
            <w:pPr>
              <w:pStyle w:val="TAC"/>
              <w:rPr>
                <w:color w:val="000000" w:themeColor="text1"/>
              </w:rPr>
            </w:pPr>
            <w:r w:rsidRPr="007849FE">
              <w:rPr>
                <w:color w:val="000000" w:themeColor="text1"/>
              </w:rPr>
              <w:t>≤ 11</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051FF200" w14:textId="77777777" w:rsidR="005F02C4" w:rsidRPr="007849FE" w:rsidRDefault="005F02C4">
            <w:pPr>
              <w:pStyle w:val="TAC"/>
              <w:rPr>
                <w:color w:val="000000" w:themeColor="text1"/>
              </w:rPr>
            </w:pPr>
            <w:r w:rsidRPr="007849FE">
              <w:rPr>
                <w:color w:val="000000" w:themeColor="text1"/>
              </w:rPr>
              <w:t>≤ 5</w:t>
            </w: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35939D40" w14:textId="77777777" w:rsidR="005F02C4" w:rsidRPr="007849FE" w:rsidRDefault="005F02C4">
            <w:pPr>
              <w:pStyle w:val="TAC"/>
              <w:rPr>
                <w:color w:val="000000" w:themeColor="text1"/>
              </w:rPr>
            </w:pPr>
            <w:r w:rsidRPr="007849FE">
              <w:rPr>
                <w:color w:val="000000" w:themeColor="text1"/>
              </w:rPr>
              <w:t>≤ 8</w:t>
            </w:r>
          </w:p>
        </w:tc>
        <w:tc>
          <w:tcPr>
            <w:tcW w:w="583" w:type="dxa"/>
            <w:tcBorders>
              <w:top w:val="single" w:sz="4" w:space="0" w:color="000000"/>
              <w:left w:val="single" w:sz="4" w:space="0" w:color="000000"/>
              <w:bottom w:val="single" w:sz="4" w:space="0" w:color="000000"/>
              <w:right w:val="single" w:sz="4" w:space="0" w:color="000000"/>
            </w:tcBorders>
          </w:tcPr>
          <w:p w14:paraId="7B048360" w14:textId="77777777" w:rsidR="005F02C4" w:rsidRDefault="005F02C4">
            <w:pPr>
              <w:pStyle w:val="TAC"/>
            </w:pPr>
          </w:p>
        </w:tc>
      </w:tr>
      <w:tr w:rsidR="005F02C4" w14:paraId="596D0709" w14:textId="77777777" w:rsidTr="007849FE">
        <w:trPr>
          <w:jc w:val="center"/>
        </w:trPr>
        <w:tc>
          <w:tcPr>
            <w:tcW w:w="1087" w:type="dxa"/>
            <w:tcBorders>
              <w:top w:val="nil"/>
              <w:left w:val="single" w:sz="4" w:space="0" w:color="auto"/>
              <w:bottom w:val="single" w:sz="4" w:space="0" w:color="auto"/>
              <w:right w:val="single" w:sz="4" w:space="0" w:color="auto"/>
            </w:tcBorders>
            <w:hideMark/>
          </w:tcPr>
          <w:p w14:paraId="2EBFAE87" w14:textId="77777777" w:rsidR="005F02C4" w:rsidRDefault="005F02C4"/>
        </w:tc>
        <w:tc>
          <w:tcPr>
            <w:tcW w:w="1088" w:type="dxa"/>
            <w:tcBorders>
              <w:top w:val="single" w:sz="4" w:space="0" w:color="000000"/>
              <w:left w:val="single" w:sz="4" w:space="0" w:color="auto"/>
              <w:bottom w:val="single" w:sz="4" w:space="0" w:color="000000"/>
              <w:right w:val="single" w:sz="4" w:space="0" w:color="000000"/>
            </w:tcBorders>
            <w:hideMark/>
          </w:tcPr>
          <w:p w14:paraId="0A972F03" w14:textId="77777777" w:rsidR="005F02C4" w:rsidRDefault="005F02C4">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shd w:val="clear" w:color="auto" w:fill="auto"/>
            <w:hideMark/>
          </w:tcPr>
          <w:p w14:paraId="64F341E1" w14:textId="77777777" w:rsidR="005F02C4" w:rsidRPr="007849FE" w:rsidRDefault="005F02C4">
            <w:pPr>
              <w:pStyle w:val="TAC"/>
              <w:rPr>
                <w:color w:val="000000" w:themeColor="text1"/>
              </w:rPr>
            </w:pPr>
            <w:r w:rsidRPr="007849FE">
              <w:rPr>
                <w:color w:val="000000" w:themeColor="text1"/>
              </w:rPr>
              <w:t>≤ 13</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633352FE" w14:textId="77777777" w:rsidR="005F02C4" w:rsidRPr="007849FE" w:rsidRDefault="005F02C4">
            <w:pPr>
              <w:pStyle w:val="TAC"/>
              <w:rPr>
                <w:color w:val="000000" w:themeColor="text1"/>
              </w:rPr>
            </w:pPr>
          </w:p>
        </w:tc>
        <w:tc>
          <w:tcPr>
            <w:tcW w:w="669" w:type="dxa"/>
            <w:tcBorders>
              <w:top w:val="single" w:sz="4" w:space="0" w:color="000000"/>
              <w:left w:val="single" w:sz="4" w:space="0" w:color="000000"/>
              <w:bottom w:val="single" w:sz="4" w:space="0" w:color="000000"/>
              <w:right w:val="single" w:sz="4" w:space="0" w:color="000000"/>
            </w:tcBorders>
            <w:shd w:val="clear" w:color="auto" w:fill="auto"/>
            <w:hideMark/>
          </w:tcPr>
          <w:p w14:paraId="4303B696" w14:textId="77777777" w:rsidR="005F02C4" w:rsidRPr="007849FE" w:rsidRDefault="005F02C4">
            <w:pPr>
              <w:pStyle w:val="TAC"/>
              <w:rPr>
                <w:color w:val="000000" w:themeColor="text1"/>
              </w:rPr>
            </w:pPr>
            <w:r w:rsidRPr="007849FE">
              <w:rPr>
                <w:color w:val="000000" w:themeColor="text1"/>
              </w:rPr>
              <w:t>≤ 10</w:t>
            </w:r>
          </w:p>
        </w:tc>
        <w:tc>
          <w:tcPr>
            <w:tcW w:w="583" w:type="dxa"/>
            <w:tcBorders>
              <w:top w:val="single" w:sz="4" w:space="0" w:color="000000"/>
              <w:left w:val="single" w:sz="4" w:space="0" w:color="000000"/>
              <w:bottom w:val="single" w:sz="4" w:space="0" w:color="000000"/>
              <w:right w:val="single" w:sz="4" w:space="0" w:color="000000"/>
            </w:tcBorders>
          </w:tcPr>
          <w:p w14:paraId="008069F2" w14:textId="77777777" w:rsidR="005F02C4" w:rsidRDefault="005F02C4">
            <w:pPr>
              <w:pStyle w:val="TAC"/>
            </w:pPr>
          </w:p>
        </w:tc>
      </w:tr>
      <w:tr w:rsidR="005F02C4" w14:paraId="3FAB6BFA" w14:textId="77777777" w:rsidTr="005F02C4">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hideMark/>
          </w:tcPr>
          <w:p w14:paraId="46B3BEDC" w14:textId="77777777" w:rsidR="005F02C4" w:rsidRDefault="005F02C4">
            <w:pPr>
              <w:keepNext/>
              <w:keepLines/>
              <w:spacing w:after="0"/>
              <w:ind w:left="851" w:hanging="851"/>
              <w:rPr>
                <w:rFonts w:ascii="Arial" w:hAnsi="Arial"/>
                <w:sz w:val="18"/>
              </w:rPr>
            </w:pPr>
            <w:r>
              <w:rPr>
                <w:rFonts w:ascii="Arial" w:hAnsi="Arial"/>
                <w:sz w:val="18"/>
              </w:rPr>
              <w:t>NOTE 1:</w:t>
            </w:r>
            <w:r>
              <w:rPr>
                <w:rFonts w:ascii="Arial" w:hAnsi="Arial"/>
                <w:sz w:val="18"/>
              </w:rPr>
              <w:tab/>
              <w:t>Void</w:t>
            </w:r>
          </w:p>
          <w:p w14:paraId="78ADD403" w14:textId="77777777" w:rsidR="005F02C4" w:rsidRDefault="005F02C4">
            <w:pPr>
              <w:keepNext/>
              <w:keepLines/>
              <w:spacing w:after="0"/>
              <w:ind w:left="851" w:hanging="851"/>
              <w:rPr>
                <w:rFonts w:ascii="Arial" w:hAnsi="Arial"/>
                <w:sz w:val="18"/>
              </w:rPr>
            </w:pPr>
            <w:r>
              <w:rPr>
                <w:rFonts w:ascii="Arial" w:hAnsi="Arial"/>
                <w:sz w:val="18"/>
              </w:rPr>
              <w:t>NOTE 2:</w:t>
            </w:r>
            <w:r>
              <w:rPr>
                <w:rFonts w:ascii="Arial" w:hAnsi="Arial"/>
                <w:sz w:val="18"/>
              </w:rPr>
              <w:tab/>
              <w:t>Void</w:t>
            </w:r>
          </w:p>
        </w:tc>
      </w:tr>
    </w:tbl>
    <w:p w14:paraId="2E5A3D73" w14:textId="77777777" w:rsidR="005F02C4" w:rsidRDefault="005F02C4" w:rsidP="005F02C4">
      <w:pPr>
        <w:spacing w:after="0"/>
        <w:rPr>
          <w:rFonts w:ascii="Arial" w:hAnsi="Arial" w:cs="Arial"/>
          <w:sz w:val="20"/>
          <w:szCs w:val="20"/>
        </w:rPr>
      </w:pPr>
    </w:p>
    <w:p w14:paraId="56F42045" w14:textId="77777777" w:rsidR="005F02C4" w:rsidRDefault="005F02C4" w:rsidP="005F02C4">
      <w:pPr>
        <w:pStyle w:val="TH"/>
        <w:rPr>
          <w:rFonts w:cs="Times New Roman"/>
        </w:rPr>
      </w:pPr>
      <w:r>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5F02C4" w14:paraId="54CF871F" w14:textId="77777777" w:rsidTr="007849FE">
        <w:trPr>
          <w:jc w:val="center"/>
        </w:trPr>
        <w:tc>
          <w:tcPr>
            <w:tcW w:w="2405" w:type="dxa"/>
            <w:gridSpan w:val="2"/>
            <w:tcBorders>
              <w:top w:val="single" w:sz="4" w:space="0" w:color="auto"/>
              <w:left w:val="single" w:sz="4" w:space="0" w:color="auto"/>
              <w:bottom w:val="nil"/>
              <w:right w:val="single" w:sz="4" w:space="0" w:color="auto"/>
            </w:tcBorders>
            <w:vAlign w:val="center"/>
            <w:hideMark/>
          </w:tcPr>
          <w:p w14:paraId="6E86D972" w14:textId="77777777" w:rsidR="005F02C4" w:rsidRDefault="005F02C4">
            <w:pPr>
              <w:pStyle w:val="TAH"/>
            </w:pPr>
            <w:r>
              <w:t>Modulation/Waveform</w:t>
            </w:r>
          </w:p>
        </w:tc>
        <w:tc>
          <w:tcPr>
            <w:tcW w:w="1290" w:type="dxa"/>
            <w:gridSpan w:val="2"/>
            <w:tcBorders>
              <w:top w:val="single" w:sz="4" w:space="0" w:color="000000"/>
              <w:left w:val="single" w:sz="4" w:space="0" w:color="auto"/>
              <w:bottom w:val="single" w:sz="4" w:space="0" w:color="000000"/>
              <w:right w:val="single" w:sz="4" w:space="0" w:color="000000"/>
            </w:tcBorders>
            <w:hideMark/>
          </w:tcPr>
          <w:p w14:paraId="4650D736" w14:textId="77777777" w:rsidR="005F02C4" w:rsidRDefault="005F02C4">
            <w:pPr>
              <w:pStyle w:val="TAH"/>
            </w:pPr>
            <w:r>
              <w:t>A4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265D0291" w14:textId="77777777" w:rsidR="005F02C4" w:rsidRDefault="005F02C4">
            <w:pPr>
              <w:pStyle w:val="TAH"/>
            </w:pPr>
            <w:r>
              <w:t>A5 (dB)</w:t>
            </w:r>
          </w:p>
        </w:tc>
        <w:tc>
          <w:tcPr>
            <w:tcW w:w="0" w:type="auto"/>
            <w:gridSpan w:val="2"/>
            <w:tcBorders>
              <w:top w:val="single" w:sz="4" w:space="0" w:color="000000"/>
              <w:left w:val="single" w:sz="4" w:space="0" w:color="000000"/>
              <w:bottom w:val="single" w:sz="4" w:space="0" w:color="000000"/>
              <w:right w:val="single" w:sz="4" w:space="0" w:color="000000"/>
            </w:tcBorders>
            <w:hideMark/>
          </w:tcPr>
          <w:p w14:paraId="5938473F" w14:textId="77777777" w:rsidR="005F02C4" w:rsidRDefault="005F02C4">
            <w:pPr>
              <w:pStyle w:val="TAH"/>
            </w:pPr>
            <w:r>
              <w:t>A6 (dB)</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14:paraId="5F121C2B" w14:textId="77777777" w:rsidR="005F02C4" w:rsidRPr="007849FE" w:rsidRDefault="005F02C4">
            <w:pPr>
              <w:pStyle w:val="TAH"/>
              <w:rPr>
                <w:color w:val="000000" w:themeColor="text1"/>
              </w:rPr>
            </w:pPr>
            <w:r w:rsidRPr="007849FE">
              <w:rPr>
                <w:color w:val="000000" w:themeColor="text1"/>
              </w:rPr>
              <w:t>A7 (dB)</w:t>
            </w:r>
          </w:p>
        </w:tc>
      </w:tr>
      <w:tr w:rsidR="005F02C4" w14:paraId="1263350C" w14:textId="77777777" w:rsidTr="007849FE">
        <w:trPr>
          <w:jc w:val="center"/>
        </w:trPr>
        <w:tc>
          <w:tcPr>
            <w:tcW w:w="2405" w:type="dxa"/>
            <w:gridSpan w:val="2"/>
            <w:tcBorders>
              <w:top w:val="nil"/>
              <w:left w:val="single" w:sz="4" w:space="0" w:color="auto"/>
              <w:bottom w:val="single" w:sz="4" w:space="0" w:color="auto"/>
              <w:right w:val="single" w:sz="4" w:space="0" w:color="auto"/>
            </w:tcBorders>
            <w:vAlign w:val="center"/>
          </w:tcPr>
          <w:p w14:paraId="387F8083" w14:textId="77777777" w:rsidR="005F02C4" w:rsidRDefault="005F02C4">
            <w:pPr>
              <w:pStyle w:val="TAH"/>
            </w:pPr>
          </w:p>
        </w:tc>
        <w:tc>
          <w:tcPr>
            <w:tcW w:w="709" w:type="dxa"/>
            <w:tcBorders>
              <w:top w:val="single" w:sz="4" w:space="0" w:color="000000"/>
              <w:left w:val="single" w:sz="4" w:space="0" w:color="auto"/>
              <w:bottom w:val="single" w:sz="4" w:space="0" w:color="000000"/>
              <w:right w:val="single" w:sz="4" w:space="0" w:color="auto"/>
            </w:tcBorders>
            <w:hideMark/>
          </w:tcPr>
          <w:p w14:paraId="0E71E9AD" w14:textId="77777777" w:rsidR="005F02C4" w:rsidRDefault="005F02C4">
            <w:pPr>
              <w:pStyle w:val="TAH"/>
            </w:pPr>
            <w:r>
              <w:t>Outer</w:t>
            </w:r>
          </w:p>
        </w:tc>
        <w:tc>
          <w:tcPr>
            <w:tcW w:w="581" w:type="dxa"/>
            <w:tcBorders>
              <w:top w:val="single" w:sz="4" w:space="0" w:color="000000"/>
              <w:left w:val="single" w:sz="4" w:space="0" w:color="000000"/>
              <w:bottom w:val="single" w:sz="4" w:space="0" w:color="auto"/>
              <w:right w:val="single" w:sz="4" w:space="0" w:color="000000"/>
            </w:tcBorders>
            <w:hideMark/>
          </w:tcPr>
          <w:p w14:paraId="431E3B48" w14:textId="77777777" w:rsidR="005F02C4" w:rsidRDefault="005F02C4">
            <w:pPr>
              <w:pStyle w:val="TAH"/>
              <w:rPr>
                <w:lang w:eastAsia="zh-CN"/>
              </w:rPr>
            </w:pPr>
            <w:r>
              <w:rPr>
                <w:lang w:eastAsia="zh-CN"/>
              </w:rPr>
              <w:t>Inner</w:t>
            </w:r>
          </w:p>
        </w:tc>
        <w:tc>
          <w:tcPr>
            <w:tcW w:w="0" w:type="auto"/>
            <w:tcBorders>
              <w:top w:val="single" w:sz="4" w:space="0" w:color="000000"/>
              <w:left w:val="single" w:sz="4" w:space="0" w:color="000000"/>
              <w:bottom w:val="single" w:sz="4" w:space="0" w:color="000000"/>
              <w:right w:val="single" w:sz="4" w:space="0" w:color="000000"/>
            </w:tcBorders>
            <w:hideMark/>
          </w:tcPr>
          <w:p w14:paraId="79D52427" w14:textId="77777777" w:rsidR="005F02C4" w:rsidRDefault="005F02C4">
            <w:pPr>
              <w:pStyle w:val="TAH"/>
            </w:pPr>
            <w:r>
              <w:t>Outer</w:t>
            </w:r>
          </w:p>
        </w:tc>
        <w:tc>
          <w:tcPr>
            <w:tcW w:w="0" w:type="auto"/>
            <w:tcBorders>
              <w:top w:val="single" w:sz="4" w:space="0" w:color="000000"/>
              <w:left w:val="single" w:sz="4" w:space="0" w:color="000000"/>
              <w:bottom w:val="single" w:sz="4" w:space="0" w:color="000000"/>
              <w:right w:val="single" w:sz="4" w:space="0" w:color="000000"/>
            </w:tcBorders>
            <w:hideMark/>
          </w:tcPr>
          <w:p w14:paraId="00D8D4B2" w14:textId="77777777" w:rsidR="005F02C4" w:rsidRDefault="005F02C4">
            <w:pPr>
              <w:pStyle w:val="TAH"/>
            </w:pPr>
            <w:r>
              <w:t>Inner</w:t>
            </w:r>
          </w:p>
        </w:tc>
        <w:tc>
          <w:tcPr>
            <w:tcW w:w="0" w:type="auto"/>
            <w:tcBorders>
              <w:top w:val="single" w:sz="4" w:space="0" w:color="000000"/>
              <w:left w:val="single" w:sz="4" w:space="0" w:color="000000"/>
              <w:bottom w:val="single" w:sz="4" w:space="0" w:color="000000"/>
              <w:right w:val="single" w:sz="4" w:space="0" w:color="auto"/>
            </w:tcBorders>
            <w:hideMark/>
          </w:tcPr>
          <w:p w14:paraId="19647321" w14:textId="77777777" w:rsidR="005F02C4" w:rsidRDefault="005F02C4">
            <w:pPr>
              <w:pStyle w:val="TAH"/>
            </w:pPr>
            <w:r>
              <w:t>Outer</w:t>
            </w:r>
          </w:p>
        </w:tc>
        <w:tc>
          <w:tcPr>
            <w:tcW w:w="0" w:type="auto"/>
            <w:tcBorders>
              <w:top w:val="single" w:sz="4" w:space="0" w:color="000000"/>
              <w:left w:val="single" w:sz="4" w:space="0" w:color="000000"/>
              <w:bottom w:val="single" w:sz="4" w:space="0" w:color="auto"/>
              <w:right w:val="single" w:sz="4" w:space="0" w:color="000000"/>
            </w:tcBorders>
            <w:hideMark/>
          </w:tcPr>
          <w:p w14:paraId="3DA170E3" w14:textId="77777777" w:rsidR="005F02C4" w:rsidRDefault="005F02C4">
            <w:pPr>
              <w:pStyle w:val="TAH"/>
              <w:rPr>
                <w:lang w:eastAsia="zh-CN"/>
              </w:rPr>
            </w:pPr>
            <w:r>
              <w:rPr>
                <w:lang w:eastAsia="zh-CN"/>
              </w:rPr>
              <w:t>Inner</w:t>
            </w:r>
          </w:p>
        </w:tc>
        <w:tc>
          <w:tcPr>
            <w:tcW w:w="0" w:type="auto"/>
            <w:tcBorders>
              <w:top w:val="single" w:sz="4" w:space="0" w:color="000000"/>
              <w:left w:val="single" w:sz="4" w:space="0" w:color="000000"/>
              <w:bottom w:val="single" w:sz="4" w:space="0" w:color="000000"/>
              <w:right w:val="single" w:sz="4" w:space="0" w:color="000000"/>
            </w:tcBorders>
            <w:shd w:val="clear" w:color="auto" w:fill="auto"/>
            <w:hideMark/>
          </w:tcPr>
          <w:p w14:paraId="757486C5" w14:textId="77777777" w:rsidR="005F02C4" w:rsidRPr="007849FE" w:rsidRDefault="005F02C4">
            <w:pPr>
              <w:pStyle w:val="TAH"/>
              <w:rPr>
                <w:color w:val="000000" w:themeColor="text1"/>
              </w:rPr>
            </w:pPr>
            <w:r w:rsidRPr="007849FE">
              <w:rPr>
                <w:color w:val="000000" w:themeColor="text1"/>
              </w:rPr>
              <w:t>Outer/Inner</w:t>
            </w:r>
          </w:p>
        </w:tc>
      </w:tr>
      <w:tr w:rsidR="005F02C4" w14:paraId="55BADE29" w14:textId="77777777" w:rsidTr="007849FE">
        <w:trPr>
          <w:jc w:val="center"/>
        </w:trPr>
        <w:tc>
          <w:tcPr>
            <w:tcW w:w="1271" w:type="dxa"/>
            <w:tcBorders>
              <w:top w:val="single" w:sz="4" w:space="0" w:color="auto"/>
              <w:left w:val="single" w:sz="4" w:space="0" w:color="auto"/>
              <w:bottom w:val="nil"/>
              <w:right w:val="single" w:sz="4" w:space="0" w:color="auto"/>
            </w:tcBorders>
            <w:vAlign w:val="center"/>
            <w:hideMark/>
          </w:tcPr>
          <w:p w14:paraId="02F6BC0B" w14:textId="77777777" w:rsidR="005F02C4" w:rsidRDefault="005F02C4">
            <w:pPr>
              <w:keepNext/>
              <w:keepLines/>
              <w:spacing w:after="0"/>
              <w:jc w:val="center"/>
              <w:rPr>
                <w:rFonts w:ascii="Arial" w:hAnsi="Arial"/>
                <w:sz w:val="18"/>
              </w:rPr>
            </w:pPr>
            <w:r>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hideMark/>
          </w:tcPr>
          <w:p w14:paraId="4E98ABB1" w14:textId="77777777" w:rsidR="005F02C4" w:rsidRDefault="005F02C4">
            <w:pPr>
              <w:keepNext/>
              <w:keepLines/>
              <w:spacing w:after="0"/>
              <w:jc w:val="center"/>
              <w:rPr>
                <w:rFonts w:ascii="Arial" w:hAnsi="Arial"/>
                <w:sz w:val="18"/>
              </w:rPr>
            </w:pPr>
            <w:r>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hideMark/>
          </w:tcPr>
          <w:p w14:paraId="51FF79E5" w14:textId="77777777" w:rsidR="005F02C4" w:rsidRDefault="005F02C4">
            <w:pPr>
              <w:keepNext/>
              <w:keepLines/>
              <w:spacing w:after="0"/>
              <w:jc w:val="center"/>
              <w:rPr>
                <w:rFonts w:ascii="Arial" w:hAnsi="Arial"/>
                <w:sz w:val="18"/>
              </w:rPr>
            </w:pPr>
            <w:r>
              <w:rPr>
                <w:rFonts w:ascii="Arial" w:hAnsi="Arial"/>
                <w:sz w:val="18"/>
              </w:rPr>
              <w:t>≤ 1</w:t>
            </w:r>
          </w:p>
        </w:tc>
        <w:tc>
          <w:tcPr>
            <w:tcW w:w="581" w:type="dxa"/>
            <w:tcBorders>
              <w:top w:val="single" w:sz="4" w:space="0" w:color="auto"/>
              <w:left w:val="single" w:sz="4" w:space="0" w:color="auto"/>
              <w:bottom w:val="nil"/>
              <w:right w:val="single" w:sz="4" w:space="0" w:color="auto"/>
            </w:tcBorders>
            <w:vAlign w:val="center"/>
            <w:hideMark/>
          </w:tcPr>
          <w:p w14:paraId="50F439CE" w14:textId="77777777" w:rsidR="005F02C4" w:rsidRDefault="005F02C4">
            <w:pPr>
              <w:keepNext/>
              <w:keepLines/>
              <w:spacing w:after="0"/>
              <w:jc w:val="center"/>
              <w:rPr>
                <w:rFonts w:ascii="Arial" w:hAnsi="Arial"/>
                <w:sz w:val="18"/>
                <w:lang w:eastAsia="zh-CN"/>
              </w:rPr>
            </w:pPr>
            <w:r>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45A7817" w14:textId="77777777" w:rsidR="005F02C4" w:rsidRDefault="005F02C4">
            <w:pPr>
              <w:keepNext/>
              <w:keepLines/>
              <w:spacing w:after="0"/>
              <w:jc w:val="center"/>
              <w:rPr>
                <w:rFonts w:ascii="Arial" w:hAnsi="Arial"/>
                <w:sz w:val="18"/>
              </w:rPr>
            </w:pPr>
            <w:r>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5DBDE58B"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591BE182" w14:textId="77777777" w:rsidR="005F02C4" w:rsidRDefault="005F02C4">
            <w:pPr>
              <w:keepNext/>
              <w:keepLines/>
              <w:spacing w:after="0"/>
              <w:jc w:val="center"/>
              <w:rPr>
                <w:rFonts w:ascii="Arial" w:hAnsi="Arial"/>
                <w:sz w:val="18"/>
              </w:rPr>
            </w:pPr>
            <w:r>
              <w:rPr>
                <w:rFonts w:ascii="Arial" w:hAnsi="Arial"/>
                <w:sz w:val="18"/>
              </w:rPr>
              <w:t>≤ 1</w:t>
            </w:r>
          </w:p>
        </w:tc>
        <w:tc>
          <w:tcPr>
            <w:tcW w:w="0" w:type="auto"/>
            <w:tcBorders>
              <w:top w:val="single" w:sz="4" w:space="0" w:color="auto"/>
              <w:left w:val="single" w:sz="4" w:space="0" w:color="auto"/>
              <w:bottom w:val="nil"/>
              <w:right w:val="single" w:sz="4" w:space="0" w:color="auto"/>
            </w:tcBorders>
            <w:vAlign w:val="center"/>
            <w:hideMark/>
          </w:tcPr>
          <w:p w14:paraId="1DA7142A" w14:textId="77777777" w:rsidR="005F02C4" w:rsidRDefault="005F02C4">
            <w:pPr>
              <w:keepNext/>
              <w:keepLines/>
              <w:spacing w:after="0"/>
              <w:jc w:val="center"/>
              <w:rPr>
                <w:rFonts w:ascii="Arial" w:hAnsi="Arial"/>
                <w:sz w:val="18"/>
                <w:lang w:eastAsia="zh-CN"/>
              </w:rPr>
            </w:pPr>
            <w:r>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2DBD643A"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14461645" w14:textId="77777777" w:rsidTr="007849FE">
        <w:trPr>
          <w:jc w:val="center"/>
        </w:trPr>
        <w:tc>
          <w:tcPr>
            <w:tcW w:w="1271" w:type="dxa"/>
            <w:tcBorders>
              <w:top w:val="nil"/>
              <w:left w:val="single" w:sz="4" w:space="0" w:color="auto"/>
              <w:bottom w:val="nil"/>
              <w:right w:val="single" w:sz="4" w:space="0" w:color="auto"/>
            </w:tcBorders>
            <w:vAlign w:val="center"/>
            <w:hideMark/>
          </w:tcPr>
          <w:p w14:paraId="7CE9A39B" w14:textId="77777777" w:rsidR="005F02C4" w:rsidRDefault="005F02C4">
            <w:pP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2A3673E9" w14:textId="77777777" w:rsidR="005F02C4" w:rsidRDefault="005F02C4">
            <w:pPr>
              <w:keepNext/>
              <w:keepLines/>
              <w:spacing w:after="0"/>
              <w:jc w:val="center"/>
              <w:rPr>
                <w:rFonts w:ascii="Arial" w:hAnsi="Arial"/>
                <w:sz w:val="18"/>
              </w:rPr>
            </w:pPr>
            <w:r>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06097C34" w14:textId="77777777" w:rsidR="005F02C4" w:rsidRDefault="005F02C4">
            <w:pPr>
              <w:keepNext/>
              <w:keepLines/>
              <w:spacing w:after="0"/>
              <w:jc w:val="center"/>
              <w:rPr>
                <w:rFonts w:ascii="Arial" w:hAnsi="Arial"/>
                <w:sz w:val="18"/>
              </w:rPr>
            </w:pPr>
          </w:p>
        </w:tc>
        <w:tc>
          <w:tcPr>
            <w:tcW w:w="581" w:type="dxa"/>
            <w:tcBorders>
              <w:top w:val="nil"/>
              <w:left w:val="single" w:sz="4" w:space="0" w:color="auto"/>
              <w:bottom w:val="nil"/>
              <w:right w:val="single" w:sz="4" w:space="0" w:color="auto"/>
            </w:tcBorders>
          </w:tcPr>
          <w:p w14:paraId="34EE801A"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CB53B8A" w14:textId="77777777" w:rsidR="005F02C4" w:rsidRDefault="005F02C4">
            <w:pPr>
              <w:keepNext/>
              <w:keepLines/>
              <w:spacing w:after="0"/>
              <w:jc w:val="center"/>
              <w:rPr>
                <w:rFonts w:ascii="Arial" w:hAnsi="Arial"/>
                <w:sz w:val="18"/>
              </w:rPr>
            </w:pPr>
            <w:r>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0FB9EBA9"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6A9273A8" w14:textId="77777777" w:rsidR="005F02C4" w:rsidRDefault="005F02C4">
            <w:pPr>
              <w:keepNext/>
              <w:keepLines/>
              <w:spacing w:after="0"/>
              <w:jc w:val="center"/>
              <w:rPr>
                <w:rFonts w:ascii="Arial" w:hAnsi="Arial"/>
                <w:sz w:val="18"/>
              </w:rPr>
            </w:pPr>
            <w:r>
              <w:rPr>
                <w:rFonts w:ascii="Arial" w:hAnsi="Arial"/>
                <w:sz w:val="18"/>
              </w:rPr>
              <w:t>≤ 1.5</w:t>
            </w:r>
          </w:p>
        </w:tc>
        <w:tc>
          <w:tcPr>
            <w:tcW w:w="0" w:type="auto"/>
            <w:tcBorders>
              <w:top w:val="nil"/>
              <w:left w:val="single" w:sz="4" w:space="0" w:color="auto"/>
              <w:bottom w:val="nil"/>
              <w:right w:val="single" w:sz="4" w:space="0" w:color="auto"/>
            </w:tcBorders>
          </w:tcPr>
          <w:p w14:paraId="0F6BD5E4"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36F947D9"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4B3A59F2" w14:textId="77777777" w:rsidTr="007849FE">
        <w:trPr>
          <w:trHeight w:val="70"/>
          <w:jc w:val="center"/>
        </w:trPr>
        <w:tc>
          <w:tcPr>
            <w:tcW w:w="1271" w:type="dxa"/>
            <w:tcBorders>
              <w:top w:val="nil"/>
              <w:left w:val="single" w:sz="4" w:space="0" w:color="auto"/>
              <w:bottom w:val="nil"/>
              <w:right w:val="single" w:sz="4" w:space="0" w:color="auto"/>
            </w:tcBorders>
            <w:vAlign w:val="center"/>
            <w:hideMark/>
          </w:tcPr>
          <w:p w14:paraId="5FD0FEA6" w14:textId="77777777" w:rsidR="005F02C4" w:rsidRDefault="005F02C4">
            <w:pP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6FC61F3D" w14:textId="77777777" w:rsidR="005F02C4" w:rsidRDefault="005F02C4">
            <w:pPr>
              <w:keepNext/>
              <w:keepLines/>
              <w:spacing w:after="0"/>
              <w:jc w:val="center"/>
              <w:rPr>
                <w:rFonts w:ascii="Arial" w:hAnsi="Arial"/>
                <w:sz w:val="18"/>
              </w:rPr>
            </w:pPr>
            <w:r>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1EA94772" w14:textId="77777777" w:rsidR="005F02C4" w:rsidRDefault="005F02C4">
            <w:pPr>
              <w:keepNext/>
              <w:keepLines/>
              <w:spacing w:after="0"/>
              <w:jc w:val="center"/>
              <w:rPr>
                <w:rFonts w:ascii="Arial" w:hAnsi="Arial"/>
                <w:sz w:val="18"/>
              </w:rPr>
            </w:pPr>
          </w:p>
        </w:tc>
        <w:tc>
          <w:tcPr>
            <w:tcW w:w="581" w:type="dxa"/>
            <w:tcBorders>
              <w:top w:val="nil"/>
              <w:left w:val="single" w:sz="4" w:space="0" w:color="auto"/>
              <w:bottom w:val="nil"/>
              <w:right w:val="single" w:sz="4" w:space="0" w:color="auto"/>
            </w:tcBorders>
          </w:tcPr>
          <w:p w14:paraId="5F26A3A0"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8600857"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72CDBEE"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EFE09A3" w14:textId="77777777" w:rsidR="005F02C4" w:rsidRDefault="005F02C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12C47355"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15893170"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1DE60696" w14:textId="77777777" w:rsidTr="007849FE">
        <w:trPr>
          <w:jc w:val="center"/>
        </w:trPr>
        <w:tc>
          <w:tcPr>
            <w:tcW w:w="1271" w:type="dxa"/>
            <w:tcBorders>
              <w:top w:val="nil"/>
              <w:left w:val="single" w:sz="4" w:space="0" w:color="auto"/>
              <w:bottom w:val="nil"/>
              <w:right w:val="single" w:sz="4" w:space="0" w:color="auto"/>
            </w:tcBorders>
            <w:vAlign w:val="center"/>
            <w:hideMark/>
          </w:tcPr>
          <w:p w14:paraId="189984F7" w14:textId="77777777" w:rsidR="005F02C4" w:rsidRDefault="005F02C4">
            <w:pP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548EA85C" w14:textId="77777777" w:rsidR="005F02C4" w:rsidRDefault="005F02C4">
            <w:pPr>
              <w:keepNext/>
              <w:keepLines/>
              <w:spacing w:after="0"/>
              <w:jc w:val="center"/>
              <w:rPr>
                <w:rFonts w:ascii="Arial" w:hAnsi="Arial"/>
                <w:sz w:val="18"/>
              </w:rPr>
            </w:pPr>
            <w:r>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7FDDA6D6" w14:textId="77777777" w:rsidR="005F02C4" w:rsidRDefault="005F02C4">
            <w:pPr>
              <w:keepNext/>
              <w:keepLines/>
              <w:spacing w:after="0"/>
              <w:jc w:val="center"/>
              <w:rPr>
                <w:rFonts w:ascii="Arial" w:hAnsi="Arial"/>
                <w:sz w:val="18"/>
              </w:rPr>
            </w:pPr>
          </w:p>
        </w:tc>
        <w:tc>
          <w:tcPr>
            <w:tcW w:w="581" w:type="dxa"/>
            <w:tcBorders>
              <w:top w:val="nil"/>
              <w:left w:val="single" w:sz="4" w:space="0" w:color="auto"/>
              <w:bottom w:val="nil"/>
              <w:right w:val="single" w:sz="4" w:space="0" w:color="auto"/>
            </w:tcBorders>
          </w:tcPr>
          <w:p w14:paraId="755662A4"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131402"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CF34FE5"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D4CBC63" w14:textId="77777777" w:rsidR="005F02C4" w:rsidRDefault="005F02C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33E404A5"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4D931052"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60EE11C8" w14:textId="77777777" w:rsidTr="007849FE">
        <w:trPr>
          <w:jc w:val="center"/>
        </w:trPr>
        <w:tc>
          <w:tcPr>
            <w:tcW w:w="1271" w:type="dxa"/>
            <w:tcBorders>
              <w:top w:val="nil"/>
              <w:left w:val="single" w:sz="4" w:space="0" w:color="auto"/>
              <w:bottom w:val="single" w:sz="4" w:space="0" w:color="auto"/>
              <w:right w:val="single" w:sz="4" w:space="0" w:color="auto"/>
            </w:tcBorders>
            <w:vAlign w:val="center"/>
            <w:hideMark/>
          </w:tcPr>
          <w:p w14:paraId="1C977871" w14:textId="77777777" w:rsidR="005F02C4" w:rsidRDefault="005F02C4">
            <w:pP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79F4599E" w14:textId="77777777" w:rsidR="005F02C4" w:rsidRDefault="005F02C4">
            <w:pPr>
              <w:keepNext/>
              <w:keepLines/>
              <w:spacing w:after="0"/>
              <w:jc w:val="center"/>
              <w:rPr>
                <w:rFonts w:ascii="Arial" w:hAnsi="Arial"/>
                <w:sz w:val="18"/>
              </w:rPr>
            </w:pPr>
            <w:r>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E1F090C" w14:textId="77777777" w:rsidR="005F02C4" w:rsidRDefault="005F02C4">
            <w:pPr>
              <w:keepNext/>
              <w:keepLines/>
              <w:spacing w:after="0"/>
              <w:jc w:val="center"/>
              <w:rPr>
                <w:rFonts w:ascii="Arial" w:hAnsi="Arial"/>
                <w:sz w:val="18"/>
              </w:rPr>
            </w:pPr>
          </w:p>
        </w:tc>
        <w:tc>
          <w:tcPr>
            <w:tcW w:w="581" w:type="dxa"/>
            <w:tcBorders>
              <w:top w:val="nil"/>
              <w:left w:val="single" w:sz="4" w:space="0" w:color="auto"/>
              <w:bottom w:val="nil"/>
              <w:right w:val="single" w:sz="4" w:space="0" w:color="auto"/>
            </w:tcBorders>
          </w:tcPr>
          <w:p w14:paraId="77AAD491"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FA9BC41"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DA7F3EF"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F460E70" w14:textId="77777777" w:rsidR="005F02C4" w:rsidRDefault="005F02C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0DA4A6C6"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009EA35F"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684D61EF" w14:textId="77777777" w:rsidTr="007849FE">
        <w:trPr>
          <w:jc w:val="center"/>
        </w:trPr>
        <w:tc>
          <w:tcPr>
            <w:tcW w:w="1271" w:type="dxa"/>
            <w:tcBorders>
              <w:top w:val="single" w:sz="4" w:space="0" w:color="auto"/>
              <w:left w:val="single" w:sz="4" w:space="0" w:color="auto"/>
              <w:bottom w:val="nil"/>
              <w:right w:val="single" w:sz="4" w:space="0" w:color="auto"/>
            </w:tcBorders>
            <w:vAlign w:val="center"/>
            <w:hideMark/>
          </w:tcPr>
          <w:p w14:paraId="282D0E2F" w14:textId="77777777" w:rsidR="005F02C4" w:rsidRDefault="005F02C4">
            <w:pPr>
              <w:keepNext/>
              <w:keepLines/>
              <w:spacing w:after="0"/>
              <w:jc w:val="center"/>
              <w:rPr>
                <w:rFonts w:ascii="Arial" w:hAnsi="Arial"/>
                <w:sz w:val="18"/>
              </w:rPr>
            </w:pPr>
            <w:r>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6385EEEC" w14:textId="77777777" w:rsidR="005F02C4" w:rsidRDefault="005F02C4">
            <w:pPr>
              <w:keepNext/>
              <w:keepLines/>
              <w:spacing w:after="0"/>
              <w:jc w:val="center"/>
              <w:rPr>
                <w:rFonts w:ascii="Arial" w:hAnsi="Arial"/>
                <w:sz w:val="18"/>
              </w:rPr>
            </w:pPr>
            <w:r>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hideMark/>
          </w:tcPr>
          <w:p w14:paraId="242BC960" w14:textId="77777777" w:rsidR="005F02C4" w:rsidRDefault="005F02C4">
            <w:pPr>
              <w:keepNext/>
              <w:keepLines/>
              <w:spacing w:after="0"/>
              <w:jc w:val="center"/>
              <w:rPr>
                <w:rFonts w:ascii="Arial" w:hAnsi="Arial"/>
                <w:sz w:val="18"/>
              </w:rPr>
            </w:pPr>
            <w:r>
              <w:rPr>
                <w:rFonts w:ascii="Arial" w:hAnsi="Arial"/>
                <w:sz w:val="18"/>
              </w:rPr>
              <w:t>≤ 3.5</w:t>
            </w:r>
          </w:p>
        </w:tc>
        <w:tc>
          <w:tcPr>
            <w:tcW w:w="581" w:type="dxa"/>
            <w:tcBorders>
              <w:top w:val="nil"/>
              <w:left w:val="single" w:sz="4" w:space="0" w:color="auto"/>
              <w:bottom w:val="nil"/>
              <w:right w:val="single" w:sz="4" w:space="0" w:color="auto"/>
            </w:tcBorders>
          </w:tcPr>
          <w:p w14:paraId="3ED92218"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AFDD1BB" w14:textId="77777777" w:rsidR="005F02C4" w:rsidRDefault="005F02C4">
            <w:pPr>
              <w:keepNext/>
              <w:keepLines/>
              <w:spacing w:after="0"/>
              <w:jc w:val="center"/>
              <w:rPr>
                <w:rFonts w:ascii="Arial" w:hAnsi="Arial"/>
                <w:sz w:val="18"/>
              </w:rPr>
            </w:pPr>
            <w:r>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6663B2B2"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19CB469C" w14:textId="77777777" w:rsidR="005F02C4" w:rsidRDefault="005F02C4">
            <w:pPr>
              <w:keepNext/>
              <w:keepLines/>
              <w:spacing w:after="0"/>
              <w:jc w:val="center"/>
              <w:rPr>
                <w:rFonts w:ascii="Arial" w:hAnsi="Arial"/>
                <w:sz w:val="18"/>
              </w:rPr>
            </w:pPr>
            <w:r>
              <w:rPr>
                <w:rFonts w:ascii="Arial" w:hAnsi="Arial"/>
                <w:sz w:val="18"/>
              </w:rPr>
              <w:t>≤ 3.5</w:t>
            </w:r>
          </w:p>
        </w:tc>
        <w:tc>
          <w:tcPr>
            <w:tcW w:w="0" w:type="auto"/>
            <w:tcBorders>
              <w:top w:val="nil"/>
              <w:left w:val="single" w:sz="4" w:space="0" w:color="auto"/>
              <w:bottom w:val="nil"/>
              <w:right w:val="single" w:sz="4" w:space="0" w:color="auto"/>
            </w:tcBorders>
          </w:tcPr>
          <w:p w14:paraId="26609063"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618FE4E7"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3925840A" w14:textId="77777777" w:rsidTr="007849FE">
        <w:trPr>
          <w:jc w:val="center"/>
        </w:trPr>
        <w:tc>
          <w:tcPr>
            <w:tcW w:w="1271" w:type="dxa"/>
            <w:tcBorders>
              <w:top w:val="nil"/>
              <w:left w:val="single" w:sz="4" w:space="0" w:color="auto"/>
              <w:bottom w:val="nil"/>
              <w:right w:val="single" w:sz="4" w:space="0" w:color="auto"/>
            </w:tcBorders>
            <w:vAlign w:val="center"/>
            <w:hideMark/>
          </w:tcPr>
          <w:p w14:paraId="7BB2FCDD" w14:textId="77777777" w:rsidR="005F02C4" w:rsidRDefault="005F02C4">
            <w:pP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1C9BB1D5" w14:textId="77777777" w:rsidR="005F02C4" w:rsidRDefault="005F02C4">
            <w:pPr>
              <w:keepNext/>
              <w:keepLines/>
              <w:spacing w:after="0"/>
              <w:jc w:val="center"/>
              <w:rPr>
                <w:rFonts w:ascii="Arial" w:hAnsi="Arial"/>
                <w:sz w:val="18"/>
              </w:rPr>
            </w:pPr>
            <w:r>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hideMark/>
          </w:tcPr>
          <w:p w14:paraId="1C02027C" w14:textId="77777777" w:rsidR="005F02C4" w:rsidRDefault="005F02C4">
            <w:pPr>
              <w:keepNext/>
              <w:keepLines/>
              <w:spacing w:after="0"/>
              <w:jc w:val="center"/>
              <w:rPr>
                <w:rFonts w:ascii="Arial" w:hAnsi="Arial"/>
                <w:sz w:val="18"/>
              </w:rPr>
            </w:pPr>
            <w:r>
              <w:rPr>
                <w:rFonts w:ascii="Arial" w:hAnsi="Arial"/>
                <w:sz w:val="18"/>
              </w:rPr>
              <w:t>≤ 3.5</w:t>
            </w:r>
          </w:p>
        </w:tc>
        <w:tc>
          <w:tcPr>
            <w:tcW w:w="581" w:type="dxa"/>
            <w:tcBorders>
              <w:top w:val="nil"/>
              <w:left w:val="single" w:sz="4" w:space="0" w:color="auto"/>
              <w:bottom w:val="nil"/>
              <w:right w:val="single" w:sz="4" w:space="0" w:color="auto"/>
            </w:tcBorders>
          </w:tcPr>
          <w:p w14:paraId="14261B2D"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4ED55CE" w14:textId="77777777" w:rsidR="005F02C4" w:rsidRDefault="005F02C4">
            <w:pPr>
              <w:keepNext/>
              <w:keepLines/>
              <w:spacing w:after="0"/>
              <w:jc w:val="center"/>
              <w:rPr>
                <w:rFonts w:ascii="Arial" w:hAnsi="Arial"/>
                <w:sz w:val="18"/>
              </w:rPr>
            </w:pPr>
            <w:r>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0018C1C"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06690AEE" w14:textId="77777777" w:rsidR="005F02C4" w:rsidRDefault="005F02C4">
            <w:pPr>
              <w:keepNext/>
              <w:keepLines/>
              <w:spacing w:after="0"/>
              <w:jc w:val="center"/>
              <w:rPr>
                <w:rFonts w:ascii="Arial" w:hAnsi="Arial"/>
                <w:sz w:val="18"/>
              </w:rPr>
            </w:pPr>
            <w:r>
              <w:rPr>
                <w:rFonts w:ascii="Arial" w:hAnsi="Arial"/>
                <w:sz w:val="18"/>
              </w:rPr>
              <w:t>≤ 3.5</w:t>
            </w:r>
          </w:p>
        </w:tc>
        <w:tc>
          <w:tcPr>
            <w:tcW w:w="0" w:type="auto"/>
            <w:tcBorders>
              <w:top w:val="nil"/>
              <w:left w:val="single" w:sz="4" w:space="0" w:color="auto"/>
              <w:bottom w:val="nil"/>
              <w:right w:val="single" w:sz="4" w:space="0" w:color="auto"/>
            </w:tcBorders>
          </w:tcPr>
          <w:p w14:paraId="06D51093"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36E98F26"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5AB390E0" w14:textId="77777777" w:rsidTr="007849FE">
        <w:trPr>
          <w:jc w:val="center"/>
        </w:trPr>
        <w:tc>
          <w:tcPr>
            <w:tcW w:w="1271" w:type="dxa"/>
            <w:tcBorders>
              <w:top w:val="nil"/>
              <w:left w:val="single" w:sz="4" w:space="0" w:color="auto"/>
              <w:bottom w:val="nil"/>
              <w:right w:val="single" w:sz="4" w:space="0" w:color="auto"/>
            </w:tcBorders>
            <w:vAlign w:val="center"/>
            <w:hideMark/>
          </w:tcPr>
          <w:p w14:paraId="6F47484D" w14:textId="77777777" w:rsidR="005F02C4" w:rsidRDefault="005F02C4">
            <w:pP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1CAD958E" w14:textId="77777777" w:rsidR="005F02C4" w:rsidRDefault="005F02C4">
            <w:pPr>
              <w:keepNext/>
              <w:keepLines/>
              <w:spacing w:after="0"/>
              <w:jc w:val="center"/>
              <w:rPr>
                <w:rFonts w:ascii="Arial" w:hAnsi="Arial"/>
                <w:sz w:val="18"/>
              </w:rPr>
            </w:pPr>
            <w:r>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4A4F2B7F" w14:textId="77777777" w:rsidR="005F02C4" w:rsidRDefault="005F02C4">
            <w:pPr>
              <w:keepNext/>
              <w:keepLines/>
              <w:spacing w:after="0"/>
              <w:jc w:val="center"/>
              <w:rPr>
                <w:rFonts w:ascii="Arial" w:hAnsi="Arial"/>
                <w:sz w:val="18"/>
              </w:rPr>
            </w:pPr>
          </w:p>
        </w:tc>
        <w:tc>
          <w:tcPr>
            <w:tcW w:w="581" w:type="dxa"/>
            <w:tcBorders>
              <w:top w:val="nil"/>
              <w:left w:val="single" w:sz="4" w:space="0" w:color="auto"/>
              <w:bottom w:val="nil"/>
              <w:right w:val="single" w:sz="4" w:space="0" w:color="auto"/>
            </w:tcBorders>
          </w:tcPr>
          <w:p w14:paraId="5A4488D8"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429AEB"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3DD1AF" w14:textId="77777777" w:rsidR="005F02C4" w:rsidRDefault="005F02C4">
            <w:pPr>
              <w:keepNext/>
              <w:keepLines/>
              <w:spacing w:after="0"/>
              <w:jc w:val="center"/>
              <w:rPr>
                <w:rFonts w:ascii="Arial" w:hAnsi="Arial"/>
                <w:sz w:val="18"/>
              </w:rPr>
            </w:pPr>
            <w:r>
              <w:rPr>
                <w:rFonts w:ascii="Arial" w:hAnsi="Arial"/>
                <w:sz w:val="18"/>
              </w:rPr>
              <w:t>≤ 4</w:t>
            </w:r>
          </w:p>
        </w:tc>
        <w:tc>
          <w:tcPr>
            <w:tcW w:w="0" w:type="auto"/>
            <w:tcBorders>
              <w:top w:val="single" w:sz="4" w:space="0" w:color="000000"/>
              <w:left w:val="single" w:sz="4" w:space="0" w:color="000000"/>
              <w:bottom w:val="single" w:sz="4" w:space="0" w:color="000000"/>
              <w:right w:val="single" w:sz="4" w:space="0" w:color="auto"/>
            </w:tcBorders>
            <w:vAlign w:val="center"/>
          </w:tcPr>
          <w:p w14:paraId="7EA1F5C5" w14:textId="77777777" w:rsidR="005F02C4" w:rsidRDefault="005F02C4">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tcPr>
          <w:p w14:paraId="265E868C"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135C65A1"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5407911F" w14:textId="77777777" w:rsidTr="007849FE">
        <w:trPr>
          <w:jc w:val="center"/>
        </w:trPr>
        <w:tc>
          <w:tcPr>
            <w:tcW w:w="1271" w:type="dxa"/>
            <w:tcBorders>
              <w:top w:val="nil"/>
              <w:left w:val="single" w:sz="4" w:space="0" w:color="auto"/>
              <w:bottom w:val="single" w:sz="4" w:space="0" w:color="auto"/>
              <w:right w:val="single" w:sz="4" w:space="0" w:color="auto"/>
            </w:tcBorders>
            <w:vAlign w:val="center"/>
            <w:hideMark/>
          </w:tcPr>
          <w:p w14:paraId="35C9D4D7" w14:textId="77777777" w:rsidR="005F02C4" w:rsidRDefault="005F02C4">
            <w:pP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1AF7126D" w14:textId="77777777" w:rsidR="005F02C4" w:rsidRDefault="005F02C4">
            <w:pPr>
              <w:keepNext/>
              <w:keepLines/>
              <w:spacing w:after="0"/>
              <w:jc w:val="center"/>
              <w:rPr>
                <w:rFonts w:ascii="Arial" w:hAnsi="Arial"/>
                <w:sz w:val="18"/>
              </w:rPr>
            </w:pPr>
            <w:r>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138A9CAB" w14:textId="77777777" w:rsidR="005F02C4" w:rsidRDefault="005F02C4">
            <w:pPr>
              <w:keepNext/>
              <w:keepLines/>
              <w:spacing w:after="0"/>
              <w:jc w:val="center"/>
              <w:rPr>
                <w:rFonts w:ascii="Arial" w:hAnsi="Arial"/>
                <w:sz w:val="18"/>
              </w:rPr>
            </w:pPr>
          </w:p>
        </w:tc>
        <w:tc>
          <w:tcPr>
            <w:tcW w:w="581" w:type="dxa"/>
            <w:tcBorders>
              <w:top w:val="nil"/>
              <w:left w:val="single" w:sz="4" w:space="0" w:color="000000"/>
              <w:bottom w:val="single" w:sz="4" w:space="0" w:color="auto"/>
              <w:right w:val="single" w:sz="4" w:space="0" w:color="auto"/>
            </w:tcBorders>
          </w:tcPr>
          <w:p w14:paraId="47A90105"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998FFCC"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D9A0CED"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9EEB571" w14:textId="77777777" w:rsidR="005F02C4" w:rsidRDefault="005F02C4">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tcPr>
          <w:p w14:paraId="35B3859F" w14:textId="77777777" w:rsidR="005F02C4" w:rsidRDefault="005F02C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hideMark/>
          </w:tcPr>
          <w:p w14:paraId="4319E8DF" w14:textId="77777777" w:rsidR="005F02C4" w:rsidRPr="007849FE" w:rsidRDefault="005F02C4">
            <w:pPr>
              <w:keepNext/>
              <w:keepLines/>
              <w:spacing w:after="0"/>
              <w:jc w:val="center"/>
              <w:rPr>
                <w:rFonts w:ascii="Arial" w:hAnsi="Arial"/>
                <w:color w:val="000000" w:themeColor="text1"/>
                <w:sz w:val="18"/>
              </w:rPr>
            </w:pPr>
            <w:r w:rsidRPr="007849FE">
              <w:rPr>
                <w:rFonts w:ascii="Arial" w:hAnsi="Arial"/>
                <w:color w:val="000000" w:themeColor="text1"/>
                <w:sz w:val="18"/>
              </w:rPr>
              <w:t>≤ 6</w:t>
            </w:r>
          </w:p>
        </w:tc>
      </w:tr>
      <w:tr w:rsidR="005F02C4" w14:paraId="6C09276A" w14:textId="77777777" w:rsidTr="007849FE">
        <w:trPr>
          <w:jc w:val="center"/>
        </w:trPr>
        <w:tc>
          <w:tcPr>
            <w:tcW w:w="7210" w:type="dxa"/>
            <w:gridSpan w:val="9"/>
            <w:tcBorders>
              <w:top w:val="single" w:sz="4" w:space="0" w:color="000000"/>
              <w:left w:val="single" w:sz="4" w:space="0" w:color="000000"/>
              <w:bottom w:val="single" w:sz="4" w:space="0" w:color="000000"/>
              <w:right w:val="single" w:sz="4" w:space="0" w:color="000000"/>
            </w:tcBorders>
            <w:shd w:val="clear" w:color="auto" w:fill="auto"/>
            <w:hideMark/>
          </w:tcPr>
          <w:p w14:paraId="4157317F" w14:textId="77777777" w:rsidR="005F02C4" w:rsidRPr="007849FE" w:rsidRDefault="005F02C4">
            <w:pPr>
              <w:keepNext/>
              <w:keepLines/>
              <w:spacing w:after="0"/>
              <w:ind w:left="851" w:hanging="851"/>
              <w:rPr>
                <w:rFonts w:ascii="Arial" w:hAnsi="Arial"/>
                <w:color w:val="000000" w:themeColor="text1"/>
                <w:sz w:val="18"/>
              </w:rPr>
            </w:pPr>
            <w:r w:rsidRPr="007849FE">
              <w:rPr>
                <w:rFonts w:ascii="Arial" w:hAnsi="Arial"/>
                <w:color w:val="000000" w:themeColor="text1"/>
                <w:sz w:val="18"/>
              </w:rPr>
              <w:t>NOTE 1:</w:t>
            </w:r>
            <w:r w:rsidRPr="007849FE">
              <w:rPr>
                <w:rFonts w:ascii="Arial" w:hAnsi="Arial"/>
                <w:color w:val="000000" w:themeColor="text1"/>
                <w:sz w:val="18"/>
              </w:rPr>
              <w:tab/>
              <w:t>Void</w:t>
            </w:r>
          </w:p>
          <w:p w14:paraId="4912A9CE" w14:textId="77777777" w:rsidR="005F02C4" w:rsidRPr="007849FE" w:rsidRDefault="005F02C4">
            <w:pPr>
              <w:keepNext/>
              <w:keepLines/>
              <w:spacing w:after="0"/>
              <w:ind w:left="851" w:hanging="851"/>
              <w:rPr>
                <w:rFonts w:ascii="Arial" w:hAnsi="Arial"/>
                <w:color w:val="000000" w:themeColor="text1"/>
                <w:sz w:val="18"/>
              </w:rPr>
            </w:pPr>
            <w:r w:rsidRPr="007849FE">
              <w:rPr>
                <w:rFonts w:ascii="Arial" w:hAnsi="Arial"/>
                <w:color w:val="000000" w:themeColor="text1"/>
                <w:sz w:val="18"/>
              </w:rPr>
              <w:t>NOTE 2:</w:t>
            </w:r>
            <w:r w:rsidRPr="007849FE">
              <w:rPr>
                <w:rFonts w:ascii="Arial" w:hAnsi="Arial"/>
                <w:color w:val="000000" w:themeColor="text1"/>
                <w:sz w:val="18"/>
              </w:rPr>
              <w:tab/>
              <w:t>Void</w:t>
            </w:r>
          </w:p>
        </w:tc>
      </w:tr>
    </w:tbl>
    <w:p w14:paraId="6017623E" w14:textId="77777777" w:rsidR="005F02C4" w:rsidRDefault="005F02C4" w:rsidP="005F02C4"/>
    <w:sectPr w:rsidR="005F02C4"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DE642" w14:textId="77777777" w:rsidR="00CF517A" w:rsidRDefault="00CF517A">
      <w:r>
        <w:separator/>
      </w:r>
    </w:p>
  </w:endnote>
  <w:endnote w:type="continuationSeparator" w:id="0">
    <w:p w14:paraId="1206E10D" w14:textId="77777777" w:rsidR="00CF517A" w:rsidRDefault="00CF517A">
      <w:r>
        <w:continuationSeparator/>
      </w:r>
    </w:p>
  </w:endnote>
  <w:endnote w:type="continuationNotice" w:id="1">
    <w:p w14:paraId="34D3C11E" w14:textId="77777777" w:rsidR="00CF517A" w:rsidRDefault="00CF5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E0709" w14:textId="77777777" w:rsidR="00890549" w:rsidRDefault="008905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DE39" w14:textId="77777777" w:rsidR="00890549" w:rsidRDefault="008905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9AEA" w14:textId="77777777" w:rsidR="00890549" w:rsidRDefault="0089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280F" w14:textId="77777777" w:rsidR="00CF517A" w:rsidRDefault="00CF517A">
      <w:r>
        <w:separator/>
      </w:r>
    </w:p>
  </w:footnote>
  <w:footnote w:type="continuationSeparator" w:id="0">
    <w:p w14:paraId="39D67755" w14:textId="77777777" w:rsidR="00CF517A" w:rsidRDefault="00CF517A">
      <w:r>
        <w:continuationSeparator/>
      </w:r>
    </w:p>
  </w:footnote>
  <w:footnote w:type="continuationNotice" w:id="1">
    <w:p w14:paraId="464FC487" w14:textId="77777777" w:rsidR="00CF517A" w:rsidRDefault="00CF5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1193" w14:textId="77777777" w:rsidR="00890549" w:rsidRDefault="008905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63EA" w14:textId="77777777" w:rsidR="00890549" w:rsidRDefault="00890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BC3D" w14:textId="77777777" w:rsidR="00890549" w:rsidRDefault="00890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0170EDD"/>
    <w:multiLevelType w:val="hybridMultilevel"/>
    <w:tmpl w:val="C97C1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3"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6" w15:restartNumberingAfterBreak="0">
    <w:nsid w:val="06255B53"/>
    <w:multiLevelType w:val="hybridMultilevel"/>
    <w:tmpl w:val="94E83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7126B4"/>
    <w:multiLevelType w:val="hybridMultilevel"/>
    <w:tmpl w:val="E55C7748"/>
    <w:lvl w:ilvl="0" w:tplc="661C97A2">
      <w:start w:val="1"/>
      <w:numFmt w:val="bullet"/>
      <w:lvlText w:val="•"/>
      <w:lvlJc w:val="left"/>
      <w:pPr>
        <w:tabs>
          <w:tab w:val="num" w:pos="720"/>
        </w:tabs>
        <w:ind w:left="720" w:hanging="360"/>
      </w:pPr>
      <w:rPr>
        <w:rFonts w:ascii="Arial" w:hAnsi="Arial" w:hint="default"/>
      </w:rPr>
    </w:lvl>
    <w:lvl w:ilvl="1" w:tplc="93A47558" w:tentative="1">
      <w:start w:val="1"/>
      <w:numFmt w:val="bullet"/>
      <w:lvlText w:val="•"/>
      <w:lvlJc w:val="left"/>
      <w:pPr>
        <w:tabs>
          <w:tab w:val="num" w:pos="1440"/>
        </w:tabs>
        <w:ind w:left="1440" w:hanging="360"/>
      </w:pPr>
      <w:rPr>
        <w:rFonts w:ascii="Arial" w:hAnsi="Arial" w:hint="default"/>
      </w:rPr>
    </w:lvl>
    <w:lvl w:ilvl="2" w:tplc="4432BE30" w:tentative="1">
      <w:start w:val="1"/>
      <w:numFmt w:val="bullet"/>
      <w:lvlText w:val="•"/>
      <w:lvlJc w:val="left"/>
      <w:pPr>
        <w:tabs>
          <w:tab w:val="num" w:pos="2160"/>
        </w:tabs>
        <w:ind w:left="2160" w:hanging="360"/>
      </w:pPr>
      <w:rPr>
        <w:rFonts w:ascii="Arial" w:hAnsi="Arial" w:hint="default"/>
      </w:rPr>
    </w:lvl>
    <w:lvl w:ilvl="3" w:tplc="D27A12E4" w:tentative="1">
      <w:start w:val="1"/>
      <w:numFmt w:val="bullet"/>
      <w:lvlText w:val="•"/>
      <w:lvlJc w:val="left"/>
      <w:pPr>
        <w:tabs>
          <w:tab w:val="num" w:pos="2880"/>
        </w:tabs>
        <w:ind w:left="2880" w:hanging="360"/>
      </w:pPr>
      <w:rPr>
        <w:rFonts w:ascii="Arial" w:hAnsi="Arial" w:hint="default"/>
      </w:rPr>
    </w:lvl>
    <w:lvl w:ilvl="4" w:tplc="041AC7DE" w:tentative="1">
      <w:start w:val="1"/>
      <w:numFmt w:val="bullet"/>
      <w:lvlText w:val="•"/>
      <w:lvlJc w:val="left"/>
      <w:pPr>
        <w:tabs>
          <w:tab w:val="num" w:pos="3600"/>
        </w:tabs>
        <w:ind w:left="3600" w:hanging="360"/>
      </w:pPr>
      <w:rPr>
        <w:rFonts w:ascii="Arial" w:hAnsi="Arial" w:hint="default"/>
      </w:rPr>
    </w:lvl>
    <w:lvl w:ilvl="5" w:tplc="20F6D8BA" w:tentative="1">
      <w:start w:val="1"/>
      <w:numFmt w:val="bullet"/>
      <w:lvlText w:val="•"/>
      <w:lvlJc w:val="left"/>
      <w:pPr>
        <w:tabs>
          <w:tab w:val="num" w:pos="4320"/>
        </w:tabs>
        <w:ind w:left="4320" w:hanging="360"/>
      </w:pPr>
      <w:rPr>
        <w:rFonts w:ascii="Arial" w:hAnsi="Arial" w:hint="default"/>
      </w:rPr>
    </w:lvl>
    <w:lvl w:ilvl="6" w:tplc="09E4CFE0" w:tentative="1">
      <w:start w:val="1"/>
      <w:numFmt w:val="bullet"/>
      <w:lvlText w:val="•"/>
      <w:lvlJc w:val="left"/>
      <w:pPr>
        <w:tabs>
          <w:tab w:val="num" w:pos="5040"/>
        </w:tabs>
        <w:ind w:left="5040" w:hanging="360"/>
      </w:pPr>
      <w:rPr>
        <w:rFonts w:ascii="Arial" w:hAnsi="Arial" w:hint="default"/>
      </w:rPr>
    </w:lvl>
    <w:lvl w:ilvl="7" w:tplc="44D627AA" w:tentative="1">
      <w:start w:val="1"/>
      <w:numFmt w:val="bullet"/>
      <w:lvlText w:val="•"/>
      <w:lvlJc w:val="left"/>
      <w:pPr>
        <w:tabs>
          <w:tab w:val="num" w:pos="5760"/>
        </w:tabs>
        <w:ind w:left="5760" w:hanging="360"/>
      </w:pPr>
      <w:rPr>
        <w:rFonts w:ascii="Arial" w:hAnsi="Arial" w:hint="default"/>
      </w:rPr>
    </w:lvl>
    <w:lvl w:ilvl="8" w:tplc="12C2F8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ED7430"/>
    <w:multiLevelType w:val="hybridMultilevel"/>
    <w:tmpl w:val="5374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96581F"/>
    <w:multiLevelType w:val="hybridMultilevel"/>
    <w:tmpl w:val="ED08E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21"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22"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6" w15:restartNumberingAfterBreak="0">
    <w:nsid w:val="341F3B43"/>
    <w:multiLevelType w:val="hybridMultilevel"/>
    <w:tmpl w:val="A4AA7954"/>
    <w:lvl w:ilvl="0" w:tplc="AA7CC3A8">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1FC279E"/>
    <w:multiLevelType w:val="hybridMultilevel"/>
    <w:tmpl w:val="30F6D65A"/>
    <w:lvl w:ilvl="0" w:tplc="FBDA8550">
      <w:start w:val="1"/>
      <w:numFmt w:val="bullet"/>
      <w:lvlText w:val=""/>
      <w:lvlJc w:val="left"/>
      <w:pPr>
        <w:tabs>
          <w:tab w:val="num" w:pos="720"/>
        </w:tabs>
        <w:ind w:left="720" w:hanging="360"/>
      </w:pPr>
      <w:rPr>
        <w:rFonts w:ascii="Symbol" w:hAnsi="Symbol" w:hint="default"/>
      </w:rPr>
    </w:lvl>
    <w:lvl w:ilvl="1" w:tplc="E34C71C4">
      <w:numFmt w:val="bullet"/>
      <w:lvlText w:val="•"/>
      <w:lvlJc w:val="left"/>
      <w:pPr>
        <w:tabs>
          <w:tab w:val="num" w:pos="1440"/>
        </w:tabs>
        <w:ind w:left="1440" w:hanging="360"/>
      </w:pPr>
      <w:rPr>
        <w:rFonts w:ascii="Arial" w:hAnsi="Arial" w:hint="default"/>
      </w:rPr>
    </w:lvl>
    <w:lvl w:ilvl="2" w:tplc="010444E8">
      <w:numFmt w:val="bullet"/>
      <w:lvlText w:val="•"/>
      <w:lvlJc w:val="left"/>
      <w:pPr>
        <w:tabs>
          <w:tab w:val="num" w:pos="2160"/>
        </w:tabs>
        <w:ind w:left="2160" w:hanging="360"/>
      </w:pPr>
      <w:rPr>
        <w:rFonts w:ascii="Arial" w:hAnsi="Arial" w:hint="default"/>
      </w:rPr>
    </w:lvl>
    <w:lvl w:ilvl="3" w:tplc="ED92C10C" w:tentative="1">
      <w:start w:val="1"/>
      <w:numFmt w:val="bullet"/>
      <w:lvlText w:val=""/>
      <w:lvlJc w:val="left"/>
      <w:pPr>
        <w:tabs>
          <w:tab w:val="num" w:pos="2880"/>
        </w:tabs>
        <w:ind w:left="2880" w:hanging="360"/>
      </w:pPr>
      <w:rPr>
        <w:rFonts w:ascii="Symbol" w:hAnsi="Symbol" w:hint="default"/>
      </w:rPr>
    </w:lvl>
    <w:lvl w:ilvl="4" w:tplc="830616FC" w:tentative="1">
      <w:start w:val="1"/>
      <w:numFmt w:val="bullet"/>
      <w:lvlText w:val=""/>
      <w:lvlJc w:val="left"/>
      <w:pPr>
        <w:tabs>
          <w:tab w:val="num" w:pos="3600"/>
        </w:tabs>
        <w:ind w:left="3600" w:hanging="360"/>
      </w:pPr>
      <w:rPr>
        <w:rFonts w:ascii="Symbol" w:hAnsi="Symbol" w:hint="default"/>
      </w:rPr>
    </w:lvl>
    <w:lvl w:ilvl="5" w:tplc="0D90B0E0" w:tentative="1">
      <w:start w:val="1"/>
      <w:numFmt w:val="bullet"/>
      <w:lvlText w:val=""/>
      <w:lvlJc w:val="left"/>
      <w:pPr>
        <w:tabs>
          <w:tab w:val="num" w:pos="4320"/>
        </w:tabs>
        <w:ind w:left="4320" w:hanging="360"/>
      </w:pPr>
      <w:rPr>
        <w:rFonts w:ascii="Symbol" w:hAnsi="Symbol" w:hint="default"/>
      </w:rPr>
    </w:lvl>
    <w:lvl w:ilvl="6" w:tplc="FE4C6BF0" w:tentative="1">
      <w:start w:val="1"/>
      <w:numFmt w:val="bullet"/>
      <w:lvlText w:val=""/>
      <w:lvlJc w:val="left"/>
      <w:pPr>
        <w:tabs>
          <w:tab w:val="num" w:pos="5040"/>
        </w:tabs>
        <w:ind w:left="5040" w:hanging="360"/>
      </w:pPr>
      <w:rPr>
        <w:rFonts w:ascii="Symbol" w:hAnsi="Symbol" w:hint="default"/>
      </w:rPr>
    </w:lvl>
    <w:lvl w:ilvl="7" w:tplc="4A7E1C56" w:tentative="1">
      <w:start w:val="1"/>
      <w:numFmt w:val="bullet"/>
      <w:lvlText w:val=""/>
      <w:lvlJc w:val="left"/>
      <w:pPr>
        <w:tabs>
          <w:tab w:val="num" w:pos="5760"/>
        </w:tabs>
        <w:ind w:left="5760" w:hanging="360"/>
      </w:pPr>
      <w:rPr>
        <w:rFonts w:ascii="Symbol" w:hAnsi="Symbol" w:hint="default"/>
      </w:rPr>
    </w:lvl>
    <w:lvl w:ilvl="8" w:tplc="68DAFBA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AC636D"/>
    <w:multiLevelType w:val="hybridMultilevel"/>
    <w:tmpl w:val="5024D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4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B871F9"/>
    <w:multiLevelType w:val="hybridMultilevel"/>
    <w:tmpl w:val="B5F63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8"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50"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51"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57"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9"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2"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1"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29"/>
  </w:num>
  <w:num w:numId="3">
    <w:abstractNumId w:val="44"/>
  </w:num>
  <w:num w:numId="4">
    <w:abstractNumId w:val="19"/>
  </w:num>
  <w:num w:numId="5">
    <w:abstractNumId w:val="34"/>
  </w:num>
  <w:num w:numId="6">
    <w:abstractNumId w:val="32"/>
    <w:lvlOverride w:ilvl="0"/>
    <w:lvlOverride w:ilvl="1">
      <w:startOverride w:val="1"/>
    </w:lvlOverride>
    <w:lvlOverride w:ilvl="2"/>
    <w:lvlOverride w:ilvl="3"/>
    <w:lvlOverride w:ilvl="4"/>
    <w:lvlOverride w:ilvl="5"/>
    <w:lvlOverride w:ilvl="6"/>
    <w:lvlOverride w:ilvl="7"/>
    <w:lvlOverride w:ilvl="8"/>
  </w:num>
  <w:num w:numId="7">
    <w:abstractNumId w:val="48"/>
  </w:num>
  <w:num w:numId="8">
    <w:abstractNumId w:val="68"/>
  </w:num>
  <w:num w:numId="9">
    <w:abstractNumId w:val="43"/>
  </w:num>
  <w:num w:numId="10">
    <w:abstractNumId w:val="28"/>
  </w:num>
  <w:num w:numId="11">
    <w:abstractNumId w:val="39"/>
  </w:num>
  <w:num w:numId="12">
    <w:abstractNumId w:val="67"/>
  </w:num>
  <w:num w:numId="13">
    <w:abstractNumId w:val="45"/>
  </w:num>
  <w:num w:numId="14">
    <w:abstractNumId w:val="52"/>
  </w:num>
  <w:num w:numId="15">
    <w:abstractNumId w:val="16"/>
  </w:num>
  <w:num w:numId="16">
    <w:abstractNumId w:val="9"/>
  </w:num>
  <w:num w:numId="17">
    <w:abstractNumId w:val="25"/>
  </w:num>
  <w:num w:numId="18">
    <w:abstractNumId w:val="0"/>
  </w:num>
  <w:num w:numId="19">
    <w:abstractNumId w:val="73"/>
  </w:num>
  <w:num w:numId="20">
    <w:abstractNumId w:val="3"/>
  </w:num>
  <w:num w:numId="21">
    <w:abstractNumId w:val="37"/>
  </w:num>
  <w:num w:numId="22">
    <w:abstractNumId w:val="2"/>
  </w:num>
  <w:num w:numId="23">
    <w:abstractNumId w:val="69"/>
  </w:num>
  <w:num w:numId="24">
    <w:abstractNumId w:val="20"/>
  </w:num>
  <w:num w:numId="25">
    <w:abstractNumId w:val="66"/>
  </w:num>
  <w:num w:numId="26">
    <w:abstractNumId w:val="60"/>
  </w:num>
  <w:num w:numId="27">
    <w:abstractNumId w:val="14"/>
  </w:num>
  <w:num w:numId="28">
    <w:abstractNumId w:val="15"/>
  </w:num>
  <w:num w:numId="29">
    <w:abstractNumId w:val="64"/>
  </w:num>
  <w:num w:numId="30">
    <w:abstractNumId w:val="4"/>
  </w:num>
  <w:num w:numId="31">
    <w:abstractNumId w:val="71"/>
  </w:num>
  <w:num w:numId="32">
    <w:abstractNumId w:val="21"/>
  </w:num>
  <w:num w:numId="33">
    <w:abstractNumId w:val="17"/>
  </w:num>
  <w:num w:numId="34">
    <w:abstractNumId w:val="50"/>
  </w:num>
  <w:num w:numId="35">
    <w:abstractNumId w:val="51"/>
  </w:num>
  <w:num w:numId="36">
    <w:abstractNumId w:val="27"/>
  </w:num>
  <w:num w:numId="37">
    <w:abstractNumId w:val="12"/>
  </w:num>
  <w:num w:numId="38">
    <w:abstractNumId w:val="61"/>
  </w:num>
  <w:num w:numId="39">
    <w:abstractNumId w:val="40"/>
  </w:num>
  <w:num w:numId="40">
    <w:abstractNumId w:val="32"/>
  </w:num>
  <w:num w:numId="41">
    <w:abstractNumId w:val="70"/>
  </w:num>
  <w:num w:numId="42">
    <w:abstractNumId w:val="57"/>
  </w:num>
  <w:num w:numId="43">
    <w:abstractNumId w:val="30"/>
  </w:num>
  <w:num w:numId="44">
    <w:abstractNumId w:val="56"/>
  </w:num>
  <w:num w:numId="4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num>
  <w:num w:numId="47">
    <w:abstractNumId w:val="58"/>
  </w:num>
  <w:num w:numId="48">
    <w:abstractNumId w:val="62"/>
  </w:num>
  <w:num w:numId="49">
    <w:abstractNumId w:val="65"/>
  </w:num>
  <w:num w:numId="50">
    <w:abstractNumId w:val="41"/>
  </w:num>
  <w:num w:numId="51">
    <w:abstractNumId w:val="10"/>
  </w:num>
  <w:num w:numId="52">
    <w:abstractNumId w:val="24"/>
  </w:num>
  <w:num w:numId="53">
    <w:abstractNumId w:val="23"/>
  </w:num>
  <w:num w:numId="54">
    <w:abstractNumId w:val="54"/>
  </w:num>
  <w:num w:numId="55">
    <w:abstractNumId w:val="54"/>
  </w:num>
  <w:num w:numId="56">
    <w:abstractNumId w:val="38"/>
  </w:num>
  <w:num w:numId="57">
    <w:abstractNumId w:val="42"/>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num>
  <w:num w:numId="59">
    <w:abstractNumId w:val="53"/>
  </w:num>
  <w:num w:numId="60">
    <w:abstractNumId w:val="55"/>
  </w:num>
  <w:num w:numId="61">
    <w:abstractNumId w:val="49"/>
  </w:num>
  <w:num w:numId="62">
    <w:abstractNumId w:val="8"/>
  </w:num>
  <w:num w:numId="63">
    <w:abstractNumId w:val="11"/>
  </w:num>
  <w:num w:numId="64">
    <w:abstractNumId w:val="63"/>
  </w:num>
  <w:num w:numId="65">
    <w:abstractNumId w:val="22"/>
  </w:num>
  <w:num w:numId="66">
    <w:abstractNumId w:val="31"/>
  </w:num>
  <w:num w:numId="67">
    <w:abstractNumId w:val="35"/>
  </w:num>
  <w:num w:numId="68">
    <w:abstractNumId w:val="7"/>
  </w:num>
  <w:num w:numId="69">
    <w:abstractNumId w:val="46"/>
  </w:num>
  <w:num w:numId="70">
    <w:abstractNumId w:val="26"/>
  </w:num>
  <w:num w:numId="71">
    <w:abstractNumId w:val="13"/>
  </w:num>
  <w:num w:numId="72">
    <w:abstractNumId w:val="1"/>
  </w:num>
  <w:num w:numId="73">
    <w:abstractNumId w:val="6"/>
  </w:num>
  <w:num w:numId="74">
    <w:abstractNumId w:val="36"/>
  </w:num>
  <w:num w:numId="75">
    <w:abstractNumId w:val="33"/>
  </w:num>
  <w:num w:numId="76">
    <w:abstractNumId w:val="1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3FA"/>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AB0"/>
    <w:rsid w:val="00093C49"/>
    <w:rsid w:val="00093EC1"/>
    <w:rsid w:val="00093EC9"/>
    <w:rsid w:val="000941B3"/>
    <w:rsid w:val="00094331"/>
    <w:rsid w:val="0009448E"/>
    <w:rsid w:val="000949B2"/>
    <w:rsid w:val="00094B41"/>
    <w:rsid w:val="00094EAF"/>
    <w:rsid w:val="00095838"/>
    <w:rsid w:val="00095A80"/>
    <w:rsid w:val="00095B0C"/>
    <w:rsid w:val="00095F12"/>
    <w:rsid w:val="0009615A"/>
    <w:rsid w:val="00096993"/>
    <w:rsid w:val="00096C7F"/>
    <w:rsid w:val="00096E4E"/>
    <w:rsid w:val="00097348"/>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2DD"/>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184"/>
    <w:rsid w:val="000A6295"/>
    <w:rsid w:val="000A6A23"/>
    <w:rsid w:val="000A6E4D"/>
    <w:rsid w:val="000A70E1"/>
    <w:rsid w:val="000A7BC5"/>
    <w:rsid w:val="000A7DD7"/>
    <w:rsid w:val="000B0030"/>
    <w:rsid w:val="000B0245"/>
    <w:rsid w:val="000B0621"/>
    <w:rsid w:val="000B07C4"/>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7A9"/>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37B"/>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71E"/>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246"/>
    <w:rsid w:val="00132599"/>
    <w:rsid w:val="00132B71"/>
    <w:rsid w:val="00132D1A"/>
    <w:rsid w:val="001335DF"/>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35"/>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BB"/>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FAE"/>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3FF1"/>
    <w:rsid w:val="001A4610"/>
    <w:rsid w:val="001A467F"/>
    <w:rsid w:val="001A4D66"/>
    <w:rsid w:val="001A4E32"/>
    <w:rsid w:val="001A50C5"/>
    <w:rsid w:val="001A541F"/>
    <w:rsid w:val="001A5E19"/>
    <w:rsid w:val="001A5FC2"/>
    <w:rsid w:val="001A63EF"/>
    <w:rsid w:val="001A6A25"/>
    <w:rsid w:val="001A71D6"/>
    <w:rsid w:val="001B01FA"/>
    <w:rsid w:val="001B02D9"/>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258"/>
    <w:rsid w:val="001D64BF"/>
    <w:rsid w:val="001D6560"/>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57"/>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6AF"/>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E96"/>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052"/>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1F7EBB"/>
    <w:rsid w:val="0020022A"/>
    <w:rsid w:val="00200462"/>
    <w:rsid w:val="00200ABF"/>
    <w:rsid w:val="00200BC4"/>
    <w:rsid w:val="0020115A"/>
    <w:rsid w:val="002015E1"/>
    <w:rsid w:val="00201860"/>
    <w:rsid w:val="002018E4"/>
    <w:rsid w:val="00201AB1"/>
    <w:rsid w:val="00201EC3"/>
    <w:rsid w:val="0020217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5E9"/>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893"/>
    <w:rsid w:val="00223981"/>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135"/>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867"/>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9A"/>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695"/>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3E21"/>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0A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2F7E75"/>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715"/>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005"/>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54"/>
    <w:rsid w:val="003228A9"/>
    <w:rsid w:val="003228AD"/>
    <w:rsid w:val="00322C38"/>
    <w:rsid w:val="00322CA0"/>
    <w:rsid w:val="00322CBE"/>
    <w:rsid w:val="0032360B"/>
    <w:rsid w:val="00323BBF"/>
    <w:rsid w:val="003241FE"/>
    <w:rsid w:val="003244D2"/>
    <w:rsid w:val="003249E2"/>
    <w:rsid w:val="00324F90"/>
    <w:rsid w:val="0032543C"/>
    <w:rsid w:val="00325D7A"/>
    <w:rsid w:val="00326145"/>
    <w:rsid w:val="003261A3"/>
    <w:rsid w:val="0032624F"/>
    <w:rsid w:val="00326270"/>
    <w:rsid w:val="00326317"/>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9DB"/>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0F2"/>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54A"/>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48"/>
    <w:rsid w:val="003F7796"/>
    <w:rsid w:val="003F7D33"/>
    <w:rsid w:val="0040024B"/>
    <w:rsid w:val="004002B7"/>
    <w:rsid w:val="0040048B"/>
    <w:rsid w:val="004005CE"/>
    <w:rsid w:val="00400811"/>
    <w:rsid w:val="00400AE7"/>
    <w:rsid w:val="00400CBC"/>
    <w:rsid w:val="00400F31"/>
    <w:rsid w:val="004012AE"/>
    <w:rsid w:val="00401B3A"/>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1F5"/>
    <w:rsid w:val="00424AA9"/>
    <w:rsid w:val="00424C51"/>
    <w:rsid w:val="00424FA7"/>
    <w:rsid w:val="00425EAF"/>
    <w:rsid w:val="00425EE3"/>
    <w:rsid w:val="00426035"/>
    <w:rsid w:val="00426089"/>
    <w:rsid w:val="00426706"/>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4F9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C9F"/>
    <w:rsid w:val="00471F4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4E68"/>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55"/>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E5"/>
    <w:rsid w:val="004839AF"/>
    <w:rsid w:val="00484021"/>
    <w:rsid w:val="0048440F"/>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0C"/>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58B"/>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60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9F3"/>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2E5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00"/>
    <w:rsid w:val="00514ECB"/>
    <w:rsid w:val="00515120"/>
    <w:rsid w:val="005153CE"/>
    <w:rsid w:val="00515BB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24"/>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1D3"/>
    <w:rsid w:val="00540666"/>
    <w:rsid w:val="00540693"/>
    <w:rsid w:val="00540B5A"/>
    <w:rsid w:val="0054119D"/>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67"/>
    <w:rsid w:val="00554E80"/>
    <w:rsid w:val="00555398"/>
    <w:rsid w:val="00555493"/>
    <w:rsid w:val="0055576A"/>
    <w:rsid w:val="00555F43"/>
    <w:rsid w:val="00555F67"/>
    <w:rsid w:val="005564DC"/>
    <w:rsid w:val="00556605"/>
    <w:rsid w:val="00556936"/>
    <w:rsid w:val="0055694B"/>
    <w:rsid w:val="00556CC5"/>
    <w:rsid w:val="00556D54"/>
    <w:rsid w:val="005570D4"/>
    <w:rsid w:val="005571BF"/>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DC5"/>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CB7"/>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D07"/>
    <w:rsid w:val="005E4E75"/>
    <w:rsid w:val="005E534E"/>
    <w:rsid w:val="005E567D"/>
    <w:rsid w:val="005E5682"/>
    <w:rsid w:val="005E574D"/>
    <w:rsid w:val="005E59F5"/>
    <w:rsid w:val="005E5E1A"/>
    <w:rsid w:val="005E6226"/>
    <w:rsid w:val="005E62E6"/>
    <w:rsid w:val="005E6513"/>
    <w:rsid w:val="005E6903"/>
    <w:rsid w:val="005E6A8C"/>
    <w:rsid w:val="005E6B3E"/>
    <w:rsid w:val="005E6C16"/>
    <w:rsid w:val="005E7353"/>
    <w:rsid w:val="005E746D"/>
    <w:rsid w:val="005E7BD5"/>
    <w:rsid w:val="005E7F2A"/>
    <w:rsid w:val="005F00B0"/>
    <w:rsid w:val="005F0108"/>
    <w:rsid w:val="005F02C4"/>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3FBB"/>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C71"/>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23"/>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3DE1"/>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37"/>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3CAA"/>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29F"/>
    <w:rsid w:val="00696AEC"/>
    <w:rsid w:val="00696C23"/>
    <w:rsid w:val="00696D63"/>
    <w:rsid w:val="00697110"/>
    <w:rsid w:val="0069729C"/>
    <w:rsid w:val="0069739A"/>
    <w:rsid w:val="00697586"/>
    <w:rsid w:val="0069768D"/>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035"/>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5AAF"/>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92D"/>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AF"/>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8D"/>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BF3"/>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455"/>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84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5E4"/>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7E3"/>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3A5"/>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C2"/>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9FE"/>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50D"/>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2E5"/>
    <w:rsid w:val="00802573"/>
    <w:rsid w:val="0080296C"/>
    <w:rsid w:val="00802BFB"/>
    <w:rsid w:val="00803322"/>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0CA"/>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89F"/>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289"/>
    <w:rsid w:val="00857315"/>
    <w:rsid w:val="008573F8"/>
    <w:rsid w:val="00857ECC"/>
    <w:rsid w:val="00860305"/>
    <w:rsid w:val="0086042D"/>
    <w:rsid w:val="00860874"/>
    <w:rsid w:val="00860888"/>
    <w:rsid w:val="00860DA6"/>
    <w:rsid w:val="00860EEE"/>
    <w:rsid w:val="0086131D"/>
    <w:rsid w:val="0086145A"/>
    <w:rsid w:val="008614C4"/>
    <w:rsid w:val="008617D0"/>
    <w:rsid w:val="00861987"/>
    <w:rsid w:val="00861A81"/>
    <w:rsid w:val="00861EEF"/>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26B"/>
    <w:rsid w:val="00865466"/>
    <w:rsid w:val="00865842"/>
    <w:rsid w:val="00865C65"/>
    <w:rsid w:val="008660CD"/>
    <w:rsid w:val="0086632C"/>
    <w:rsid w:val="0086637A"/>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549"/>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842"/>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A7DF7"/>
    <w:rsid w:val="008B0034"/>
    <w:rsid w:val="008B0085"/>
    <w:rsid w:val="008B012B"/>
    <w:rsid w:val="008B13E9"/>
    <w:rsid w:val="008B1579"/>
    <w:rsid w:val="008B1B20"/>
    <w:rsid w:val="008B1D13"/>
    <w:rsid w:val="008B1D7D"/>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046"/>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0"/>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C7E91"/>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592"/>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0A60"/>
    <w:rsid w:val="0090102B"/>
    <w:rsid w:val="009011AF"/>
    <w:rsid w:val="009013F4"/>
    <w:rsid w:val="00901440"/>
    <w:rsid w:val="00901448"/>
    <w:rsid w:val="009014EE"/>
    <w:rsid w:val="00901AAF"/>
    <w:rsid w:val="00901C00"/>
    <w:rsid w:val="00901D3F"/>
    <w:rsid w:val="009026AD"/>
    <w:rsid w:val="009028C9"/>
    <w:rsid w:val="009036BC"/>
    <w:rsid w:val="0090381F"/>
    <w:rsid w:val="00903AFB"/>
    <w:rsid w:val="00904890"/>
    <w:rsid w:val="00904B84"/>
    <w:rsid w:val="00905164"/>
    <w:rsid w:val="00905C47"/>
    <w:rsid w:val="00905E93"/>
    <w:rsid w:val="00905ED9"/>
    <w:rsid w:val="00906379"/>
    <w:rsid w:val="0090638B"/>
    <w:rsid w:val="00906393"/>
    <w:rsid w:val="00906416"/>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1AB3"/>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40"/>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C5"/>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B9"/>
    <w:rsid w:val="009330E9"/>
    <w:rsid w:val="00933594"/>
    <w:rsid w:val="009337A7"/>
    <w:rsid w:val="00933B95"/>
    <w:rsid w:val="00933BFA"/>
    <w:rsid w:val="00933C35"/>
    <w:rsid w:val="00933F47"/>
    <w:rsid w:val="00934390"/>
    <w:rsid w:val="00934568"/>
    <w:rsid w:val="009346BA"/>
    <w:rsid w:val="009348E5"/>
    <w:rsid w:val="00934F51"/>
    <w:rsid w:val="00935ACE"/>
    <w:rsid w:val="00935B20"/>
    <w:rsid w:val="00935B49"/>
    <w:rsid w:val="00935D15"/>
    <w:rsid w:val="00935DA2"/>
    <w:rsid w:val="00936C2F"/>
    <w:rsid w:val="00937508"/>
    <w:rsid w:val="00937B17"/>
    <w:rsid w:val="0094011F"/>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81A"/>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65"/>
    <w:rsid w:val="00965CA4"/>
    <w:rsid w:val="009661F2"/>
    <w:rsid w:val="00966894"/>
    <w:rsid w:val="00966B46"/>
    <w:rsid w:val="00966E22"/>
    <w:rsid w:val="00967105"/>
    <w:rsid w:val="0096726D"/>
    <w:rsid w:val="0096731D"/>
    <w:rsid w:val="00967354"/>
    <w:rsid w:val="0096767B"/>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1FA"/>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957"/>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546"/>
    <w:rsid w:val="009A768D"/>
    <w:rsid w:val="009A7831"/>
    <w:rsid w:val="009A7EBF"/>
    <w:rsid w:val="009B0408"/>
    <w:rsid w:val="009B052B"/>
    <w:rsid w:val="009B0843"/>
    <w:rsid w:val="009B0927"/>
    <w:rsid w:val="009B0C25"/>
    <w:rsid w:val="009B0D83"/>
    <w:rsid w:val="009B11C1"/>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1"/>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2B7"/>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3F22"/>
    <w:rsid w:val="009E407D"/>
    <w:rsid w:val="009E41EB"/>
    <w:rsid w:val="009E478B"/>
    <w:rsid w:val="009E4EA7"/>
    <w:rsid w:val="009E5AF5"/>
    <w:rsid w:val="009E5CB4"/>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5BC5"/>
    <w:rsid w:val="009F6789"/>
    <w:rsid w:val="009F6D80"/>
    <w:rsid w:val="009F7612"/>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16"/>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B5D"/>
    <w:rsid w:val="00A06EFF"/>
    <w:rsid w:val="00A073AE"/>
    <w:rsid w:val="00A07612"/>
    <w:rsid w:val="00A07869"/>
    <w:rsid w:val="00A07BFE"/>
    <w:rsid w:val="00A07E08"/>
    <w:rsid w:val="00A07E12"/>
    <w:rsid w:val="00A10234"/>
    <w:rsid w:val="00A1036F"/>
    <w:rsid w:val="00A103A0"/>
    <w:rsid w:val="00A10962"/>
    <w:rsid w:val="00A10ECC"/>
    <w:rsid w:val="00A1113C"/>
    <w:rsid w:val="00A114A7"/>
    <w:rsid w:val="00A118FF"/>
    <w:rsid w:val="00A11FE8"/>
    <w:rsid w:val="00A1200A"/>
    <w:rsid w:val="00A1215E"/>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935"/>
    <w:rsid w:val="00A27AE0"/>
    <w:rsid w:val="00A27D6E"/>
    <w:rsid w:val="00A30398"/>
    <w:rsid w:val="00A3073C"/>
    <w:rsid w:val="00A30C96"/>
    <w:rsid w:val="00A30FFA"/>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37A79"/>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087"/>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95"/>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3B7C"/>
    <w:rsid w:val="00A84108"/>
    <w:rsid w:val="00A84644"/>
    <w:rsid w:val="00A8467D"/>
    <w:rsid w:val="00A84805"/>
    <w:rsid w:val="00A85279"/>
    <w:rsid w:val="00A853F6"/>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2E59"/>
    <w:rsid w:val="00AF3458"/>
    <w:rsid w:val="00AF3522"/>
    <w:rsid w:val="00AF352A"/>
    <w:rsid w:val="00AF3678"/>
    <w:rsid w:val="00AF377A"/>
    <w:rsid w:val="00AF37B5"/>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41"/>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147C"/>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546"/>
    <w:rsid w:val="00B4399E"/>
    <w:rsid w:val="00B43A16"/>
    <w:rsid w:val="00B43A3D"/>
    <w:rsid w:val="00B43D34"/>
    <w:rsid w:val="00B440AB"/>
    <w:rsid w:val="00B44206"/>
    <w:rsid w:val="00B44208"/>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451"/>
    <w:rsid w:val="00B570BF"/>
    <w:rsid w:val="00B5720D"/>
    <w:rsid w:val="00B5792D"/>
    <w:rsid w:val="00B57A6A"/>
    <w:rsid w:val="00B602B8"/>
    <w:rsid w:val="00B605BA"/>
    <w:rsid w:val="00B6069E"/>
    <w:rsid w:val="00B60970"/>
    <w:rsid w:val="00B60CDC"/>
    <w:rsid w:val="00B60E24"/>
    <w:rsid w:val="00B60F70"/>
    <w:rsid w:val="00B6104A"/>
    <w:rsid w:val="00B61188"/>
    <w:rsid w:val="00B61290"/>
    <w:rsid w:val="00B61312"/>
    <w:rsid w:val="00B615D9"/>
    <w:rsid w:val="00B61607"/>
    <w:rsid w:val="00B61781"/>
    <w:rsid w:val="00B61DB7"/>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5D04"/>
    <w:rsid w:val="00B66594"/>
    <w:rsid w:val="00B666DC"/>
    <w:rsid w:val="00B66896"/>
    <w:rsid w:val="00B668B3"/>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1D9"/>
    <w:rsid w:val="00B903AF"/>
    <w:rsid w:val="00B9043E"/>
    <w:rsid w:val="00B907B7"/>
    <w:rsid w:val="00B90853"/>
    <w:rsid w:val="00B909C9"/>
    <w:rsid w:val="00B90E2A"/>
    <w:rsid w:val="00B90F2A"/>
    <w:rsid w:val="00B90F94"/>
    <w:rsid w:val="00B91151"/>
    <w:rsid w:val="00B913FB"/>
    <w:rsid w:val="00B9198C"/>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147"/>
    <w:rsid w:val="00BB2AAF"/>
    <w:rsid w:val="00BB2BC5"/>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41"/>
    <w:rsid w:val="00BC32E7"/>
    <w:rsid w:val="00BC348E"/>
    <w:rsid w:val="00BC3813"/>
    <w:rsid w:val="00BC3E1A"/>
    <w:rsid w:val="00BC489C"/>
    <w:rsid w:val="00BC4C20"/>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E2"/>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7B9"/>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CF0"/>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C44"/>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9D"/>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83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3A"/>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586A"/>
    <w:rsid w:val="00C9630F"/>
    <w:rsid w:val="00C96828"/>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3B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6E66"/>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587"/>
    <w:rsid w:val="00CC680B"/>
    <w:rsid w:val="00CC6AA0"/>
    <w:rsid w:val="00CC6AE5"/>
    <w:rsid w:val="00CC6CF1"/>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12"/>
    <w:rsid w:val="00CD3E62"/>
    <w:rsid w:val="00CD3ECA"/>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01"/>
    <w:rsid w:val="00CE4387"/>
    <w:rsid w:val="00CE4F2D"/>
    <w:rsid w:val="00CE510A"/>
    <w:rsid w:val="00CE593D"/>
    <w:rsid w:val="00CE597F"/>
    <w:rsid w:val="00CE5E39"/>
    <w:rsid w:val="00CE61B7"/>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1FAA"/>
    <w:rsid w:val="00CF2295"/>
    <w:rsid w:val="00CF232C"/>
    <w:rsid w:val="00CF23EE"/>
    <w:rsid w:val="00CF2483"/>
    <w:rsid w:val="00CF24E2"/>
    <w:rsid w:val="00CF29AD"/>
    <w:rsid w:val="00CF321D"/>
    <w:rsid w:val="00CF32DA"/>
    <w:rsid w:val="00CF33ED"/>
    <w:rsid w:val="00CF342A"/>
    <w:rsid w:val="00CF393D"/>
    <w:rsid w:val="00CF39E2"/>
    <w:rsid w:val="00CF3C44"/>
    <w:rsid w:val="00CF4A39"/>
    <w:rsid w:val="00CF4ABD"/>
    <w:rsid w:val="00CF4B18"/>
    <w:rsid w:val="00CF517A"/>
    <w:rsid w:val="00CF54B3"/>
    <w:rsid w:val="00CF55DD"/>
    <w:rsid w:val="00CF5A53"/>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2FB"/>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3FC4"/>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C48"/>
    <w:rsid w:val="00D10E3C"/>
    <w:rsid w:val="00D10EDB"/>
    <w:rsid w:val="00D10F5E"/>
    <w:rsid w:val="00D1144B"/>
    <w:rsid w:val="00D11DB3"/>
    <w:rsid w:val="00D11FA6"/>
    <w:rsid w:val="00D12171"/>
    <w:rsid w:val="00D121EA"/>
    <w:rsid w:val="00D12325"/>
    <w:rsid w:val="00D131F4"/>
    <w:rsid w:val="00D13327"/>
    <w:rsid w:val="00D13515"/>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17EAF"/>
    <w:rsid w:val="00D20016"/>
    <w:rsid w:val="00D20495"/>
    <w:rsid w:val="00D207A7"/>
    <w:rsid w:val="00D20A90"/>
    <w:rsid w:val="00D20ADD"/>
    <w:rsid w:val="00D20AF2"/>
    <w:rsid w:val="00D20CD6"/>
    <w:rsid w:val="00D20E00"/>
    <w:rsid w:val="00D21578"/>
    <w:rsid w:val="00D215DD"/>
    <w:rsid w:val="00D21771"/>
    <w:rsid w:val="00D21DBE"/>
    <w:rsid w:val="00D224ED"/>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0E3B"/>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18D"/>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4BB"/>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8067D"/>
    <w:rsid w:val="00D809EC"/>
    <w:rsid w:val="00D80A2F"/>
    <w:rsid w:val="00D81908"/>
    <w:rsid w:val="00D81ED2"/>
    <w:rsid w:val="00D81F0F"/>
    <w:rsid w:val="00D81F10"/>
    <w:rsid w:val="00D8201E"/>
    <w:rsid w:val="00D8205A"/>
    <w:rsid w:val="00D822EC"/>
    <w:rsid w:val="00D8242C"/>
    <w:rsid w:val="00D82609"/>
    <w:rsid w:val="00D82755"/>
    <w:rsid w:val="00D82CC5"/>
    <w:rsid w:val="00D8303C"/>
    <w:rsid w:val="00D83181"/>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6E"/>
    <w:rsid w:val="00DA3E7B"/>
    <w:rsid w:val="00DA40FB"/>
    <w:rsid w:val="00DA451D"/>
    <w:rsid w:val="00DA4C00"/>
    <w:rsid w:val="00DA4C40"/>
    <w:rsid w:val="00DA5166"/>
    <w:rsid w:val="00DA519D"/>
    <w:rsid w:val="00DA53A6"/>
    <w:rsid w:val="00DA56DB"/>
    <w:rsid w:val="00DA5713"/>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CF6"/>
    <w:rsid w:val="00DB1DAB"/>
    <w:rsid w:val="00DB1E2F"/>
    <w:rsid w:val="00DB2823"/>
    <w:rsid w:val="00DB2A76"/>
    <w:rsid w:val="00DB2BA2"/>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BBF"/>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B8"/>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3C50"/>
    <w:rsid w:val="00E43E3A"/>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C16"/>
    <w:rsid w:val="00E51D3D"/>
    <w:rsid w:val="00E51DBC"/>
    <w:rsid w:val="00E51DE1"/>
    <w:rsid w:val="00E51EBB"/>
    <w:rsid w:val="00E52256"/>
    <w:rsid w:val="00E5298A"/>
    <w:rsid w:val="00E52A40"/>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89B"/>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1AA"/>
    <w:rsid w:val="00E7344F"/>
    <w:rsid w:val="00E740D7"/>
    <w:rsid w:val="00E74104"/>
    <w:rsid w:val="00E742FE"/>
    <w:rsid w:val="00E7473C"/>
    <w:rsid w:val="00E74BFC"/>
    <w:rsid w:val="00E74F5D"/>
    <w:rsid w:val="00E7524C"/>
    <w:rsid w:val="00E757C6"/>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2F9C"/>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4E"/>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360"/>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217"/>
    <w:rsid w:val="00EA6399"/>
    <w:rsid w:val="00EA63A9"/>
    <w:rsid w:val="00EA6595"/>
    <w:rsid w:val="00EA6805"/>
    <w:rsid w:val="00EA686F"/>
    <w:rsid w:val="00EA6DA5"/>
    <w:rsid w:val="00EA6FE4"/>
    <w:rsid w:val="00EA73B7"/>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3D31"/>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68D"/>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5C"/>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2867"/>
    <w:rsid w:val="00F1313D"/>
    <w:rsid w:val="00F13BF8"/>
    <w:rsid w:val="00F13D18"/>
    <w:rsid w:val="00F13EA2"/>
    <w:rsid w:val="00F13FB0"/>
    <w:rsid w:val="00F1417C"/>
    <w:rsid w:val="00F1420E"/>
    <w:rsid w:val="00F1434D"/>
    <w:rsid w:val="00F143A1"/>
    <w:rsid w:val="00F143B6"/>
    <w:rsid w:val="00F145AB"/>
    <w:rsid w:val="00F149D1"/>
    <w:rsid w:val="00F15527"/>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4C1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262"/>
    <w:rsid w:val="00F32319"/>
    <w:rsid w:val="00F32381"/>
    <w:rsid w:val="00F3292E"/>
    <w:rsid w:val="00F32CCA"/>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05D"/>
    <w:rsid w:val="00F443E2"/>
    <w:rsid w:val="00F44575"/>
    <w:rsid w:val="00F45693"/>
    <w:rsid w:val="00F45A86"/>
    <w:rsid w:val="00F45E0D"/>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8CC"/>
    <w:rsid w:val="00F53A89"/>
    <w:rsid w:val="00F53B1D"/>
    <w:rsid w:val="00F53EC4"/>
    <w:rsid w:val="00F5428C"/>
    <w:rsid w:val="00F54C88"/>
    <w:rsid w:val="00F54CA9"/>
    <w:rsid w:val="00F54E20"/>
    <w:rsid w:val="00F54F55"/>
    <w:rsid w:val="00F5519F"/>
    <w:rsid w:val="00F5550A"/>
    <w:rsid w:val="00F55C91"/>
    <w:rsid w:val="00F55C99"/>
    <w:rsid w:val="00F560FE"/>
    <w:rsid w:val="00F5633C"/>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8F"/>
    <w:rsid w:val="00F87094"/>
    <w:rsid w:val="00F8743F"/>
    <w:rsid w:val="00F87A2D"/>
    <w:rsid w:val="00F87AB3"/>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6D6"/>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E5"/>
    <w:rsid w:val="00FD72F9"/>
    <w:rsid w:val="00FD7356"/>
    <w:rsid w:val="00FD7564"/>
    <w:rsid w:val="00FD782B"/>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7AB"/>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5D9"/>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A73392"/>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28FAAD"/>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B6B496"/>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8B3"/>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668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8B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cap1,cap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9374507">
      <w:bodyDiv w:val="1"/>
      <w:marLeft w:val="0"/>
      <w:marRight w:val="0"/>
      <w:marTop w:val="0"/>
      <w:marBottom w:val="0"/>
      <w:divBdr>
        <w:top w:val="none" w:sz="0" w:space="0" w:color="auto"/>
        <w:left w:val="none" w:sz="0" w:space="0" w:color="auto"/>
        <w:bottom w:val="none" w:sz="0" w:space="0" w:color="auto"/>
        <w:right w:val="none" w:sz="0" w:space="0" w:color="auto"/>
      </w:divBdr>
      <w:divsChild>
        <w:div w:id="1693802559">
          <w:marLeft w:val="360"/>
          <w:marRight w:val="0"/>
          <w:marTop w:val="20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51280092">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23956945">
      <w:bodyDiv w:val="1"/>
      <w:marLeft w:val="0"/>
      <w:marRight w:val="0"/>
      <w:marTop w:val="0"/>
      <w:marBottom w:val="0"/>
      <w:divBdr>
        <w:top w:val="none" w:sz="0" w:space="0" w:color="auto"/>
        <w:left w:val="none" w:sz="0" w:space="0" w:color="auto"/>
        <w:bottom w:val="none" w:sz="0" w:space="0" w:color="auto"/>
        <w:right w:val="none" w:sz="0" w:space="0" w:color="auto"/>
      </w:divBdr>
      <w:divsChild>
        <w:div w:id="777673865">
          <w:marLeft w:val="533"/>
          <w:marRight w:val="0"/>
          <w:marTop w:val="0"/>
          <w:marBottom w:val="240"/>
          <w:divBdr>
            <w:top w:val="none" w:sz="0" w:space="0" w:color="auto"/>
            <w:left w:val="none" w:sz="0" w:space="0" w:color="auto"/>
            <w:bottom w:val="none" w:sz="0" w:space="0" w:color="auto"/>
            <w:right w:val="none" w:sz="0" w:space="0" w:color="auto"/>
          </w:divBdr>
        </w:div>
        <w:div w:id="1107624832">
          <w:marLeft w:val="1166"/>
          <w:marRight w:val="0"/>
          <w:marTop w:val="77"/>
          <w:marBottom w:val="0"/>
          <w:divBdr>
            <w:top w:val="none" w:sz="0" w:space="0" w:color="auto"/>
            <w:left w:val="none" w:sz="0" w:space="0" w:color="auto"/>
            <w:bottom w:val="none" w:sz="0" w:space="0" w:color="auto"/>
            <w:right w:val="none" w:sz="0" w:space="0" w:color="auto"/>
          </w:divBdr>
        </w:div>
        <w:div w:id="376635721">
          <w:marLeft w:val="1800"/>
          <w:marRight w:val="0"/>
          <w:marTop w:val="77"/>
          <w:marBottom w:val="0"/>
          <w:divBdr>
            <w:top w:val="none" w:sz="0" w:space="0" w:color="auto"/>
            <w:left w:val="none" w:sz="0" w:space="0" w:color="auto"/>
            <w:bottom w:val="none" w:sz="0" w:space="0" w:color="auto"/>
            <w:right w:val="none" w:sz="0" w:space="0" w:color="auto"/>
          </w:divBdr>
        </w:div>
        <w:div w:id="1440560197">
          <w:marLeft w:val="1800"/>
          <w:marRight w:val="0"/>
          <w:marTop w:val="77"/>
          <w:marBottom w:val="0"/>
          <w:divBdr>
            <w:top w:val="none" w:sz="0" w:space="0" w:color="auto"/>
            <w:left w:val="none" w:sz="0" w:space="0" w:color="auto"/>
            <w:bottom w:val="none" w:sz="0" w:space="0" w:color="auto"/>
            <w:right w:val="none" w:sz="0" w:space="0" w:color="auto"/>
          </w:divBdr>
        </w:div>
        <w:div w:id="1794983534">
          <w:marLeft w:val="1166"/>
          <w:marRight w:val="0"/>
          <w:marTop w:val="77"/>
          <w:marBottom w:val="0"/>
          <w:divBdr>
            <w:top w:val="none" w:sz="0" w:space="0" w:color="auto"/>
            <w:left w:val="none" w:sz="0" w:space="0" w:color="auto"/>
            <w:bottom w:val="none" w:sz="0" w:space="0" w:color="auto"/>
            <w:right w:val="none" w:sz="0" w:space="0" w:color="auto"/>
          </w:divBdr>
        </w:div>
        <w:div w:id="62534773">
          <w:marLeft w:val="1166"/>
          <w:marRight w:val="0"/>
          <w:marTop w:val="77"/>
          <w:marBottom w:val="0"/>
          <w:divBdr>
            <w:top w:val="none" w:sz="0" w:space="0" w:color="auto"/>
            <w:left w:val="none" w:sz="0" w:space="0" w:color="auto"/>
            <w:bottom w:val="none" w:sz="0" w:space="0" w:color="auto"/>
            <w:right w:val="none" w:sz="0" w:space="0" w:color="auto"/>
          </w:divBdr>
        </w:div>
        <w:div w:id="762921964">
          <w:marLeft w:val="1800"/>
          <w:marRight w:val="0"/>
          <w:marTop w:val="77"/>
          <w:marBottom w:val="0"/>
          <w:divBdr>
            <w:top w:val="none" w:sz="0" w:space="0" w:color="auto"/>
            <w:left w:val="none" w:sz="0" w:space="0" w:color="auto"/>
            <w:bottom w:val="none" w:sz="0" w:space="0" w:color="auto"/>
            <w:right w:val="none" w:sz="0" w:space="0" w:color="auto"/>
          </w:divBdr>
        </w:div>
        <w:div w:id="947547867">
          <w:marLeft w:val="1800"/>
          <w:marRight w:val="0"/>
          <w:marTop w:val="77"/>
          <w:marBottom w:val="0"/>
          <w:divBdr>
            <w:top w:val="none" w:sz="0" w:space="0" w:color="auto"/>
            <w:left w:val="none" w:sz="0" w:space="0" w:color="auto"/>
            <w:bottom w:val="none" w:sz="0" w:space="0" w:color="auto"/>
            <w:right w:val="none" w:sz="0" w:space="0" w:color="auto"/>
          </w:divBdr>
        </w:div>
      </w:divsChild>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5AIRPNAIUNRU-1328258698-5548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https://nokia.sharepoint.com/sites/c5g/5gradio/_layouts/15/DocIdRedir.aspx?ID=5AIRPNAIUNRU-1328258698-5548</Url>
      <Description>5AIRPNAIUNRU-1328258698-5548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2.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3.xml><?xml version="1.0" encoding="utf-8"?>
<ds:datastoreItem xmlns:ds="http://schemas.openxmlformats.org/officeDocument/2006/customXml" ds:itemID="{1B97B7EC-11E5-48AF-B7A2-19DB49CB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5.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887CD38-4AF9-4D6C-B584-FB2AC64DAF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2172</Words>
  <Characters>12384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2022-03-11T06:45:00Z</dcterms:created>
  <dcterms:modified xsi:type="dcterms:W3CDTF">2022-03-11T06:45:00Z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17143710-6d2d-41ff-9da2-d983dbe4c219</vt:lpwstr>
  </property>
  <property fmtid="{D5CDD505-2E9C-101B-9397-08002B2CF9AE}" pid="4" name="AuthorIds_UIVersion_1024">
    <vt:lpwstr>727</vt:lpwstr>
  </property>
</Properties>
</file>